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2017BE" w:rsidRDefault="001A774B" w:rsidP="00617204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1A774B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6C4E8F" w:rsidRPr="006C4E8F">
        <w:rPr>
          <w:rFonts w:ascii="標楷體" w:eastAsia="標楷體" w:hAnsi="標楷體"/>
          <w:sz w:val="27"/>
          <w:szCs w:val="27"/>
        </w:rPr>
        <w:t>9,634.3</w:t>
      </w:r>
      <w:r w:rsidRPr="001A774B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2017BE" w:rsidRPr="002017BE">
        <w:rPr>
          <w:rFonts w:ascii="標楷體" w:eastAsia="標楷體" w:hAnsi="標楷體" w:hint="eastAsia"/>
          <w:sz w:val="27"/>
          <w:szCs w:val="27"/>
        </w:rPr>
        <w:t>近期地方政府、公營事業及聯貸案等各項借款增多，影響部分銀行的資金調度彈性，加上部分票券商</w:t>
      </w:r>
      <w:r w:rsidR="001853D9">
        <w:rPr>
          <w:rFonts w:ascii="標楷體" w:eastAsia="標楷體" w:hAnsi="標楷體" w:hint="eastAsia"/>
          <w:sz w:val="27"/>
          <w:szCs w:val="27"/>
        </w:rPr>
        <w:t>周末前夕</w:t>
      </w:r>
      <w:r w:rsidR="002017BE" w:rsidRPr="002017BE">
        <w:rPr>
          <w:rFonts w:ascii="標楷體" w:eastAsia="標楷體" w:hAnsi="標楷體" w:hint="eastAsia"/>
          <w:sz w:val="27"/>
          <w:szCs w:val="27"/>
        </w:rPr>
        <w:t>發行量</w:t>
      </w:r>
      <w:proofErr w:type="gramStart"/>
      <w:r w:rsidR="002017BE" w:rsidRPr="002017BE">
        <w:rPr>
          <w:rFonts w:ascii="標楷體" w:eastAsia="標楷體" w:hAnsi="標楷體" w:hint="eastAsia"/>
          <w:sz w:val="27"/>
          <w:szCs w:val="27"/>
        </w:rPr>
        <w:t>也偏大</w:t>
      </w:r>
      <w:proofErr w:type="gramEnd"/>
      <w:r w:rsidR="002017BE" w:rsidRPr="002017BE">
        <w:rPr>
          <w:rFonts w:ascii="標楷體" w:eastAsia="標楷體" w:hAnsi="標楷體" w:hint="eastAsia"/>
          <w:sz w:val="27"/>
          <w:szCs w:val="27"/>
        </w:rPr>
        <w:t>，跨年</w:t>
      </w:r>
      <w:r w:rsidR="009D3F31">
        <w:rPr>
          <w:rFonts w:ascii="標楷體" w:eastAsia="標楷體" w:hAnsi="標楷體" w:hint="eastAsia"/>
          <w:sz w:val="27"/>
          <w:szCs w:val="27"/>
        </w:rPr>
        <w:t>短票利率向上突破近期的區間高位，年內短票利率也隨之走高；周五</w:t>
      </w:r>
      <w:bookmarkStart w:id="0" w:name="_GoBack"/>
      <w:bookmarkEnd w:id="0"/>
      <w:r w:rsidR="001853D9">
        <w:rPr>
          <w:rFonts w:ascii="標楷體" w:eastAsia="標楷體" w:hAnsi="標楷體" w:hint="eastAsia"/>
          <w:sz w:val="27"/>
          <w:szCs w:val="27"/>
        </w:rPr>
        <w:t>起</w:t>
      </w:r>
      <w:r w:rsidR="002017BE" w:rsidRPr="002017BE">
        <w:rPr>
          <w:rFonts w:ascii="標楷體" w:eastAsia="標楷體" w:hAnsi="標楷體" w:hint="eastAsia"/>
          <w:sz w:val="27"/>
          <w:szCs w:val="27"/>
        </w:rPr>
        <w:t>有銀行開始供應少量跨年拆款，利率成交在0.60%。</w:t>
      </w:r>
      <w:r w:rsidR="001853D9">
        <w:rPr>
          <w:rFonts w:ascii="標楷體" w:eastAsia="標楷體" w:hAnsi="標楷體" w:hint="eastAsia"/>
          <w:sz w:val="27"/>
          <w:szCs w:val="27"/>
        </w:rPr>
        <w:t>上周</w:t>
      </w:r>
      <w:r w:rsidR="002017BE" w:rsidRPr="002017BE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2017BE" w:rsidRPr="002017B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017BE" w:rsidRPr="002017BE">
        <w:rPr>
          <w:rFonts w:ascii="標楷體" w:eastAsia="標楷體" w:hAnsi="標楷體" w:hint="eastAsia"/>
          <w:sz w:val="27"/>
          <w:szCs w:val="27"/>
        </w:rPr>
        <w:t>次級利率成交在0.50%-0.63%；拆款利率則成交在0.30%~0.54%區間。</w:t>
      </w:r>
      <w:r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1853D9" w:rsidRPr="001853D9">
        <w:rPr>
          <w:rFonts w:ascii="標楷體" w:eastAsia="標楷體" w:hAnsi="標楷體" w:hint="eastAsia"/>
          <w:sz w:val="27"/>
          <w:szCs w:val="27"/>
        </w:rPr>
        <w:t>國際金融市場延續震盪走勢，</w:t>
      </w:r>
      <w:proofErr w:type="gramStart"/>
      <w:r w:rsidR="001853D9" w:rsidRPr="001853D9">
        <w:rPr>
          <w:rFonts w:ascii="標楷體" w:eastAsia="標楷體" w:hAnsi="標楷體" w:hint="eastAsia"/>
          <w:sz w:val="27"/>
          <w:szCs w:val="27"/>
        </w:rPr>
        <w:t>台股隨亞股</w:t>
      </w:r>
      <w:proofErr w:type="gramEnd"/>
      <w:r w:rsidR="001853D9" w:rsidRPr="001853D9">
        <w:rPr>
          <w:rFonts w:ascii="標楷體" w:eastAsia="標楷體" w:hAnsi="標楷體" w:hint="eastAsia"/>
          <w:sz w:val="27"/>
          <w:szCs w:val="27"/>
        </w:rPr>
        <w:t>下殺，且</w:t>
      </w:r>
      <w:r w:rsidR="004141D5">
        <w:rPr>
          <w:rFonts w:ascii="標楷體" w:eastAsia="標楷體" w:hAnsi="標楷體" w:hint="eastAsia"/>
          <w:sz w:val="27"/>
          <w:szCs w:val="27"/>
        </w:rPr>
        <w:t>在</w:t>
      </w:r>
      <w:r w:rsidR="001853D9" w:rsidRPr="001853D9">
        <w:rPr>
          <w:rFonts w:ascii="標楷體" w:eastAsia="標楷體" w:hAnsi="標楷體" w:hint="eastAsia"/>
          <w:sz w:val="27"/>
          <w:szCs w:val="27"/>
        </w:rPr>
        <w:t>國際美元</w:t>
      </w:r>
      <w:proofErr w:type="gramStart"/>
      <w:r w:rsidR="001853D9" w:rsidRPr="001853D9">
        <w:rPr>
          <w:rFonts w:ascii="標楷體" w:eastAsia="標楷體" w:hAnsi="標楷體" w:hint="eastAsia"/>
          <w:sz w:val="27"/>
          <w:szCs w:val="27"/>
        </w:rPr>
        <w:t>走強下</w:t>
      </w:r>
      <w:proofErr w:type="gramEnd"/>
      <w:r w:rsidR="001853D9" w:rsidRPr="001853D9">
        <w:rPr>
          <w:rFonts w:ascii="標楷體" w:eastAsia="標楷體" w:hAnsi="標楷體" w:hint="eastAsia"/>
          <w:sz w:val="27"/>
          <w:szCs w:val="27"/>
        </w:rPr>
        <w:t>，</w:t>
      </w:r>
      <w:r w:rsidR="004141D5">
        <w:rPr>
          <w:rFonts w:ascii="標楷體" w:eastAsia="標楷體" w:hAnsi="標楷體" w:hint="eastAsia"/>
          <w:sz w:val="27"/>
          <w:szCs w:val="27"/>
        </w:rPr>
        <w:t>新台幣也</w:t>
      </w:r>
      <w:proofErr w:type="gramStart"/>
      <w:r w:rsidR="004141D5">
        <w:rPr>
          <w:rFonts w:ascii="標楷體" w:eastAsia="標楷體" w:hAnsi="標楷體" w:hint="eastAsia"/>
          <w:sz w:val="27"/>
          <w:szCs w:val="27"/>
        </w:rPr>
        <w:t>跟著亞幣轉</w:t>
      </w:r>
      <w:proofErr w:type="gramEnd"/>
      <w:r w:rsidR="004141D5">
        <w:rPr>
          <w:rFonts w:ascii="標楷體" w:eastAsia="標楷體" w:hAnsi="標楷體" w:hint="eastAsia"/>
          <w:sz w:val="27"/>
          <w:szCs w:val="27"/>
        </w:rPr>
        <w:t>弱整理，但因出口商拋</w:t>
      </w:r>
      <w:proofErr w:type="gramStart"/>
      <w:r w:rsidR="004141D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141D5">
        <w:rPr>
          <w:rFonts w:ascii="標楷體" w:eastAsia="標楷體" w:hAnsi="標楷體" w:hint="eastAsia"/>
          <w:sz w:val="27"/>
          <w:szCs w:val="27"/>
        </w:rPr>
        <w:t>，使得貶幅相對穩定，周五</w:t>
      </w:r>
      <w:r w:rsidR="001853D9" w:rsidRPr="001853D9">
        <w:rPr>
          <w:rFonts w:ascii="標楷體" w:eastAsia="標楷體" w:hAnsi="標楷體" w:hint="eastAsia"/>
          <w:sz w:val="27"/>
          <w:szCs w:val="27"/>
        </w:rPr>
        <w:t>收在30.867元兌1美元，貶值1.7分，本周雖是有</w:t>
      </w:r>
      <w:proofErr w:type="gramStart"/>
      <w:r w:rsidR="001853D9" w:rsidRPr="001853D9">
        <w:rPr>
          <w:rFonts w:ascii="標楷體" w:eastAsia="標楷體" w:hAnsi="標楷體" w:hint="eastAsia"/>
          <w:sz w:val="27"/>
          <w:szCs w:val="27"/>
        </w:rPr>
        <w:t>升有貶</w:t>
      </w:r>
      <w:proofErr w:type="gramEnd"/>
      <w:r w:rsidR="001853D9" w:rsidRPr="001853D9">
        <w:rPr>
          <w:rFonts w:ascii="標楷體" w:eastAsia="標楷體" w:hAnsi="標楷體" w:hint="eastAsia"/>
          <w:sz w:val="27"/>
          <w:szCs w:val="27"/>
        </w:rPr>
        <w:t>，但周線收小跌2.6分或0.08％，終結連續兩周升勢。</w:t>
      </w:r>
      <w:r w:rsidRPr="001853D9">
        <w:rPr>
          <w:rFonts w:ascii="標楷體" w:eastAsia="標楷體" w:hAnsi="標楷體" w:hint="eastAsia"/>
          <w:sz w:val="27"/>
          <w:szCs w:val="27"/>
        </w:rPr>
        <w:t>新台幣兌美元全</w:t>
      </w:r>
      <w:proofErr w:type="gramStart"/>
      <w:r w:rsidRPr="001853D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853D9">
        <w:rPr>
          <w:rFonts w:ascii="標楷體" w:eastAsia="標楷體" w:hAnsi="標楷體" w:hint="eastAsia"/>
          <w:sz w:val="27"/>
          <w:szCs w:val="27"/>
        </w:rPr>
        <w:t>成交區間落在30.</w:t>
      </w:r>
      <w:r w:rsidR="001853D9">
        <w:rPr>
          <w:rFonts w:ascii="標楷體" w:eastAsia="標楷體" w:hAnsi="標楷體" w:hint="eastAsia"/>
          <w:sz w:val="27"/>
          <w:szCs w:val="27"/>
        </w:rPr>
        <w:t>85~30.90</w:t>
      </w:r>
      <w:r w:rsidRPr="001853D9">
        <w:rPr>
          <w:rFonts w:ascii="標楷體" w:eastAsia="標楷體" w:hAnsi="標楷體" w:hint="eastAsia"/>
          <w:sz w:val="27"/>
          <w:szCs w:val="27"/>
        </w:rPr>
        <w:t>。</w:t>
      </w:r>
      <w:r w:rsidRPr="002017BE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</w:p>
    <w:p w:rsidR="001A774B" w:rsidRPr="000262CA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E712EB" w:rsidRPr="002017BE" w:rsidRDefault="00D158EF" w:rsidP="002B7BD8">
      <w:pPr>
        <w:rPr>
          <w:rFonts w:ascii="標楷體" w:eastAsia="標楷體" w:hAnsi="標楷體"/>
          <w:color w:val="FF0000"/>
          <w:sz w:val="27"/>
          <w:szCs w:val="27"/>
        </w:rPr>
      </w:pPr>
      <w:r w:rsidRPr="00D158EF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D158E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D158EF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017BE">
        <w:rPr>
          <w:rFonts w:ascii="標楷體" w:eastAsia="標楷體" w:hAnsi="標楷體" w:hint="eastAsia"/>
          <w:sz w:val="27"/>
          <w:szCs w:val="27"/>
        </w:rPr>
        <w:t>1兆6</w:t>
      </w:r>
      <w:r w:rsidRPr="00D158EF">
        <w:rPr>
          <w:rFonts w:ascii="標楷體" w:eastAsia="標楷體" w:hAnsi="標楷體" w:hint="eastAsia"/>
          <w:sz w:val="27"/>
          <w:szCs w:val="27"/>
        </w:rPr>
        <w:t>,6</w:t>
      </w:r>
      <w:r w:rsidR="002017BE">
        <w:rPr>
          <w:rFonts w:ascii="標楷體" w:eastAsia="標楷體" w:hAnsi="標楷體" w:hint="eastAsia"/>
          <w:sz w:val="27"/>
          <w:szCs w:val="27"/>
        </w:rPr>
        <w:t>28</w:t>
      </w:r>
      <w:r w:rsidRPr="00D158EF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2017BE" w:rsidRPr="002017BE">
        <w:rPr>
          <w:rFonts w:ascii="標楷體" w:eastAsia="標楷體" w:hAnsi="標楷體" w:hint="eastAsia"/>
          <w:sz w:val="27"/>
          <w:szCs w:val="27"/>
        </w:rPr>
        <w:t>統計本周央行存單到期量大於上周，理當</w:t>
      </w:r>
      <w:proofErr w:type="gramStart"/>
      <w:r w:rsidR="002017BE" w:rsidRPr="002017B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017BE" w:rsidRPr="002017BE">
        <w:rPr>
          <w:rFonts w:ascii="標楷體" w:eastAsia="標楷體" w:hAnsi="標楷體" w:hint="eastAsia"/>
          <w:sz w:val="27"/>
          <w:szCs w:val="27"/>
        </w:rPr>
        <w:t>注市場資金</w:t>
      </w:r>
      <w:proofErr w:type="gramStart"/>
      <w:r w:rsidR="002017BE" w:rsidRPr="002017BE">
        <w:rPr>
          <w:rFonts w:ascii="標楷體" w:eastAsia="標楷體" w:hAnsi="標楷體" w:hint="eastAsia"/>
          <w:sz w:val="27"/>
          <w:szCs w:val="27"/>
        </w:rPr>
        <w:t>相對偏寬力</w:t>
      </w:r>
      <w:proofErr w:type="gramEnd"/>
      <w:r w:rsidR="002017BE" w:rsidRPr="002017BE">
        <w:rPr>
          <w:rFonts w:ascii="標楷體" w:eastAsia="標楷體" w:hAnsi="標楷體" w:hint="eastAsia"/>
          <w:sz w:val="27"/>
          <w:szCs w:val="27"/>
        </w:rPr>
        <w:t>道，惟在本周進入1</w:t>
      </w:r>
      <w:r w:rsidR="002017BE">
        <w:rPr>
          <w:rFonts w:ascii="標楷體" w:eastAsia="標楷體" w:hAnsi="標楷體" w:hint="eastAsia"/>
          <w:sz w:val="27"/>
          <w:szCs w:val="27"/>
        </w:rPr>
        <w:t>2</w:t>
      </w:r>
      <w:r w:rsidR="002017BE" w:rsidRPr="002017BE">
        <w:rPr>
          <w:rFonts w:ascii="標楷體" w:eastAsia="標楷體" w:hAnsi="標楷體" w:hint="eastAsia"/>
          <w:sz w:val="27"/>
          <w:szCs w:val="27"/>
        </w:rPr>
        <w:t>月下半，預期月底例行性緊縮效應將逐步發酵，雖然年內資金流動性不成問題，但各家銀行對年底情勢的謹慎氛圍增溫，利率仍感受走升壓力，本月兩年期定存單得標利率0.689%</w:t>
      </w:r>
      <w:r w:rsidR="002017BE">
        <w:rPr>
          <w:rFonts w:ascii="標楷體" w:eastAsia="標楷體" w:hAnsi="標楷體" w:hint="eastAsia"/>
          <w:sz w:val="27"/>
          <w:szCs w:val="27"/>
        </w:rPr>
        <w:t>創兩年高位，後續</w:t>
      </w:r>
      <w:r w:rsidR="007C319E">
        <w:rPr>
          <w:rFonts w:ascii="標楷體" w:eastAsia="標楷體" w:hAnsi="標楷體" w:hint="eastAsia"/>
          <w:sz w:val="27"/>
          <w:szCs w:val="27"/>
        </w:rPr>
        <w:t>需</w:t>
      </w:r>
      <w:r w:rsidR="002017BE">
        <w:rPr>
          <w:rFonts w:ascii="標楷體" w:eastAsia="標楷體" w:hAnsi="標楷體" w:hint="eastAsia"/>
          <w:sz w:val="27"/>
          <w:szCs w:val="27"/>
        </w:rPr>
        <w:t>關注下周跨年資金供給情勢</w:t>
      </w:r>
      <w:r w:rsidRPr="00D158EF">
        <w:rPr>
          <w:rFonts w:ascii="標楷體" w:eastAsia="標楷體" w:hAnsi="標楷體" w:hint="eastAsia"/>
          <w:sz w:val="27"/>
          <w:szCs w:val="27"/>
        </w:rPr>
        <w:t>。交易部操作上，除將適量</w:t>
      </w:r>
      <w:proofErr w:type="gramStart"/>
      <w:r w:rsidRPr="00D158EF">
        <w:rPr>
          <w:rFonts w:ascii="標楷體" w:eastAsia="標楷體" w:hAnsi="標楷體" w:hint="eastAsia"/>
          <w:sz w:val="27"/>
          <w:szCs w:val="27"/>
        </w:rPr>
        <w:t>承作便宜短錢</w:t>
      </w:r>
      <w:proofErr w:type="gramEnd"/>
      <w:r w:rsidRPr="00D158EF">
        <w:rPr>
          <w:rFonts w:ascii="標楷體" w:eastAsia="標楷體" w:hAnsi="標楷體" w:hint="eastAsia"/>
          <w:sz w:val="27"/>
          <w:szCs w:val="27"/>
        </w:rPr>
        <w:t>，亦將爭取長天期跨年客戶資金優先成交，藉以分散本月年底調度風險。匯率方面，</w:t>
      </w:r>
      <w:r w:rsidRPr="001853D9">
        <w:rPr>
          <w:rFonts w:ascii="標楷體" w:eastAsia="標楷體" w:hAnsi="標楷體" w:hint="eastAsia"/>
          <w:sz w:val="27"/>
          <w:szCs w:val="27"/>
        </w:rPr>
        <w:t>展望後市，</w:t>
      </w:r>
      <w:r w:rsidR="001853D9" w:rsidRPr="001853D9">
        <w:rPr>
          <w:rFonts w:ascii="標楷體" w:eastAsia="標楷體" w:hAnsi="標楷體" w:hint="eastAsia"/>
          <w:sz w:val="27"/>
          <w:szCs w:val="27"/>
        </w:rPr>
        <w:t>本周美國聯</w:t>
      </w:r>
      <w:proofErr w:type="gramStart"/>
      <w:r w:rsidR="001853D9" w:rsidRPr="001853D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853D9" w:rsidRPr="001853D9">
        <w:rPr>
          <w:rFonts w:ascii="標楷體" w:eastAsia="標楷體" w:hAnsi="標楷體" w:hint="eastAsia"/>
          <w:sz w:val="27"/>
          <w:szCs w:val="27"/>
        </w:rPr>
        <w:t>會（Fed）利率決策會議，雖然應會如預期升息1碼，但耶誕節接近，即將進入年節假期，外資進行例行的資金調度布局，操作相對保守，無法提供明確的方向指引，新台幣目前走勢必須看市場消息。台灣央行將在本周舉行理監事會議，市場預期</w:t>
      </w:r>
      <w:proofErr w:type="gramStart"/>
      <w:r w:rsidR="001853D9" w:rsidRPr="001853D9">
        <w:rPr>
          <w:rFonts w:ascii="標楷體" w:eastAsia="標楷體" w:hAnsi="標楷體" w:hint="eastAsia"/>
          <w:sz w:val="27"/>
          <w:szCs w:val="27"/>
        </w:rPr>
        <w:t>持續凍息</w:t>
      </w:r>
      <w:proofErr w:type="gramEnd"/>
      <w:r w:rsidR="001853D9" w:rsidRPr="001853D9">
        <w:rPr>
          <w:rFonts w:ascii="標楷體" w:eastAsia="標楷體" w:hAnsi="標楷體" w:hint="eastAsia"/>
          <w:sz w:val="27"/>
          <w:szCs w:val="27"/>
        </w:rPr>
        <w:t>，消息面沒有太大影響，明年美</w:t>
      </w:r>
      <w:r w:rsidR="001755D7">
        <w:rPr>
          <w:rFonts w:ascii="標楷體" w:eastAsia="標楷體" w:hAnsi="標楷體" w:hint="eastAsia"/>
          <w:sz w:val="27"/>
          <w:szCs w:val="27"/>
        </w:rPr>
        <w:t>國</w:t>
      </w:r>
      <w:r w:rsidR="001853D9" w:rsidRPr="001853D9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1853D9" w:rsidRPr="001853D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853D9" w:rsidRPr="001853D9">
        <w:rPr>
          <w:rFonts w:ascii="標楷體" w:eastAsia="標楷體" w:hAnsi="標楷體" w:hint="eastAsia"/>
          <w:sz w:val="27"/>
          <w:szCs w:val="27"/>
        </w:rPr>
        <w:t>會升息腳步可能放緩，美元可能走緩，預料台幣本周將在30.8到30.9元整理。</w:t>
      </w:r>
    </w:p>
    <w:p w:rsidR="00D158EF" w:rsidRDefault="00D158EF" w:rsidP="002B7BD8">
      <w:pPr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C4E8F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6C4E8F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6C4E8F" w:rsidP="00156EC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761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40C73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C4E8F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6C4E8F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6C4E8F" w:rsidP="006C4E8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8,896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C4E8F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6C4E8F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E5DDF" w:rsidRDefault="00B40C73" w:rsidP="00156EC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811C62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6C4E8F">
              <w:rPr>
                <w:rFonts w:ascii="標楷體" w:eastAsia="標楷體" w:hAnsi="標楷體" w:hint="eastAsia"/>
                <w:sz w:val="27"/>
                <w:szCs w:val="27"/>
              </w:rPr>
              <w:t>437.5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Default="006C4E8F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12/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443E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Default="006C4E8F" w:rsidP="006C4E8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1,872.5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40C73" w:rsidRPr="00104949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6C4E8F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104949" w:rsidRDefault="006C4E8F" w:rsidP="00156EC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1,661</w:t>
            </w:r>
            <w:r w:rsidR="00B40C73" w:rsidRPr="00104949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B40C73" w:rsidRPr="00104949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761ED3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104949" w:rsidRDefault="002017BE" w:rsidP="002017B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  <w:r w:rsidR="00B40C73" w:rsidRPr="0010494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B40C73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  <w:r w:rsidR="00B40C73" w:rsidRPr="0010494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B40C73" w:rsidRPr="0010494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B40C73" w:rsidRPr="007215A4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463EBE" w:rsidRPr="007215A4" w:rsidRDefault="00463EBE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463EBE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C5" w:rsidRDefault="00942FC5" w:rsidP="00FC15B9">
      <w:r>
        <w:separator/>
      </w:r>
    </w:p>
  </w:endnote>
  <w:endnote w:type="continuationSeparator" w:id="0">
    <w:p w:rsidR="00942FC5" w:rsidRDefault="00942F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C5" w:rsidRDefault="00942FC5" w:rsidP="00FC15B9">
      <w:r>
        <w:separator/>
      </w:r>
    </w:p>
  </w:footnote>
  <w:footnote w:type="continuationSeparator" w:id="0">
    <w:p w:rsidR="00942FC5" w:rsidRDefault="00942F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FB3"/>
    <w:rsid w:val="000135F3"/>
    <w:rsid w:val="00013725"/>
    <w:rsid w:val="0001397F"/>
    <w:rsid w:val="00013D87"/>
    <w:rsid w:val="00014124"/>
    <w:rsid w:val="00014209"/>
    <w:rsid w:val="000145DF"/>
    <w:rsid w:val="00014608"/>
    <w:rsid w:val="000146D4"/>
    <w:rsid w:val="00014C0C"/>
    <w:rsid w:val="00014C17"/>
    <w:rsid w:val="00014D94"/>
    <w:rsid w:val="000152C9"/>
    <w:rsid w:val="000152F8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5D"/>
    <w:rsid w:val="0009758D"/>
    <w:rsid w:val="00097667"/>
    <w:rsid w:val="000A0537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50B3"/>
    <w:rsid w:val="0010557A"/>
    <w:rsid w:val="0010563C"/>
    <w:rsid w:val="0010612A"/>
    <w:rsid w:val="001063DC"/>
    <w:rsid w:val="0010651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785"/>
    <w:rsid w:val="00117A5B"/>
    <w:rsid w:val="00117BAD"/>
    <w:rsid w:val="00120066"/>
    <w:rsid w:val="00120A92"/>
    <w:rsid w:val="00121752"/>
    <w:rsid w:val="001219D9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05A"/>
    <w:rsid w:val="00154654"/>
    <w:rsid w:val="00154CB5"/>
    <w:rsid w:val="00154F61"/>
    <w:rsid w:val="00156B43"/>
    <w:rsid w:val="001573F2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9D8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1D6"/>
    <w:rsid w:val="001853D9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8A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74B"/>
    <w:rsid w:val="001A7922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662"/>
    <w:rsid w:val="001E37F0"/>
    <w:rsid w:val="001E4118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18C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E3F"/>
    <w:rsid w:val="0031018E"/>
    <w:rsid w:val="00310CE5"/>
    <w:rsid w:val="00310FB0"/>
    <w:rsid w:val="00310FC8"/>
    <w:rsid w:val="00311533"/>
    <w:rsid w:val="00311717"/>
    <w:rsid w:val="00311837"/>
    <w:rsid w:val="00311CF8"/>
    <w:rsid w:val="00311F8A"/>
    <w:rsid w:val="003123B4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0662"/>
    <w:rsid w:val="003910AD"/>
    <w:rsid w:val="003911E2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7353"/>
    <w:rsid w:val="003F7542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633A"/>
    <w:rsid w:val="00466813"/>
    <w:rsid w:val="00467C40"/>
    <w:rsid w:val="0047000A"/>
    <w:rsid w:val="00470318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4AF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35E4"/>
    <w:rsid w:val="004F4076"/>
    <w:rsid w:val="004F4501"/>
    <w:rsid w:val="004F4C56"/>
    <w:rsid w:val="004F59BA"/>
    <w:rsid w:val="004F5CA1"/>
    <w:rsid w:val="004F5F20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F8"/>
    <w:rsid w:val="00503018"/>
    <w:rsid w:val="0050365F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1972"/>
    <w:rsid w:val="0052206F"/>
    <w:rsid w:val="005223C8"/>
    <w:rsid w:val="005225CA"/>
    <w:rsid w:val="0052264A"/>
    <w:rsid w:val="00522A5E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1A7"/>
    <w:rsid w:val="005A238A"/>
    <w:rsid w:val="005A23E2"/>
    <w:rsid w:val="005A289D"/>
    <w:rsid w:val="005A2FF0"/>
    <w:rsid w:val="005A333C"/>
    <w:rsid w:val="005A344F"/>
    <w:rsid w:val="005A3734"/>
    <w:rsid w:val="005A3AD3"/>
    <w:rsid w:val="005A3B67"/>
    <w:rsid w:val="005A3D12"/>
    <w:rsid w:val="005A44A4"/>
    <w:rsid w:val="005A4627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6E1E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727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D18"/>
    <w:rsid w:val="00621F89"/>
    <w:rsid w:val="00622176"/>
    <w:rsid w:val="006223F3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EB7"/>
    <w:rsid w:val="006307D6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5A4"/>
    <w:rsid w:val="007216E2"/>
    <w:rsid w:val="00721E5F"/>
    <w:rsid w:val="00721F78"/>
    <w:rsid w:val="0072226E"/>
    <w:rsid w:val="0072237C"/>
    <w:rsid w:val="00722BAF"/>
    <w:rsid w:val="007230C2"/>
    <w:rsid w:val="007236BC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206"/>
    <w:rsid w:val="00774349"/>
    <w:rsid w:val="007752A0"/>
    <w:rsid w:val="00775D92"/>
    <w:rsid w:val="00775F30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E39"/>
    <w:rsid w:val="007A7FC2"/>
    <w:rsid w:val="007B0149"/>
    <w:rsid w:val="007B02DB"/>
    <w:rsid w:val="007B039A"/>
    <w:rsid w:val="007B04C4"/>
    <w:rsid w:val="007B06C1"/>
    <w:rsid w:val="007B075C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5B5"/>
    <w:rsid w:val="008769DD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03A"/>
    <w:rsid w:val="00885CDB"/>
    <w:rsid w:val="00886710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9BB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12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EAB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226"/>
    <w:rsid w:val="00927534"/>
    <w:rsid w:val="00927F54"/>
    <w:rsid w:val="0093038C"/>
    <w:rsid w:val="009310F2"/>
    <w:rsid w:val="00931199"/>
    <w:rsid w:val="00931252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405AD"/>
    <w:rsid w:val="009408D0"/>
    <w:rsid w:val="00940C55"/>
    <w:rsid w:val="00942079"/>
    <w:rsid w:val="00942ACD"/>
    <w:rsid w:val="00942FC5"/>
    <w:rsid w:val="00943A7A"/>
    <w:rsid w:val="00943C32"/>
    <w:rsid w:val="00943DFD"/>
    <w:rsid w:val="0094442B"/>
    <w:rsid w:val="009444E4"/>
    <w:rsid w:val="00945098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41E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2B9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F31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E19"/>
    <w:rsid w:val="009E40DA"/>
    <w:rsid w:val="009E4990"/>
    <w:rsid w:val="009E4BFF"/>
    <w:rsid w:val="009E4D0F"/>
    <w:rsid w:val="009E4D77"/>
    <w:rsid w:val="009E4E62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CAD"/>
    <w:rsid w:val="00A14CC1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6768"/>
    <w:rsid w:val="00A569FC"/>
    <w:rsid w:val="00A5707A"/>
    <w:rsid w:val="00A57617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9E6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6D60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5EF7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1C3"/>
    <w:rsid w:val="00B5342F"/>
    <w:rsid w:val="00B53EB9"/>
    <w:rsid w:val="00B546BC"/>
    <w:rsid w:val="00B547AD"/>
    <w:rsid w:val="00B54A3C"/>
    <w:rsid w:val="00B54FF2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2B65"/>
    <w:rsid w:val="00B930A7"/>
    <w:rsid w:val="00B94101"/>
    <w:rsid w:val="00B9441B"/>
    <w:rsid w:val="00B94427"/>
    <w:rsid w:val="00B94532"/>
    <w:rsid w:val="00B94581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CA5"/>
    <w:rsid w:val="00BC00A6"/>
    <w:rsid w:val="00BC0342"/>
    <w:rsid w:val="00BC03B5"/>
    <w:rsid w:val="00BC0453"/>
    <w:rsid w:val="00BC0CF5"/>
    <w:rsid w:val="00BC0F50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1C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1"/>
    <w:rsid w:val="00C144B6"/>
    <w:rsid w:val="00C14E61"/>
    <w:rsid w:val="00C15060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478"/>
    <w:rsid w:val="00C97666"/>
    <w:rsid w:val="00C97CB1"/>
    <w:rsid w:val="00CA0187"/>
    <w:rsid w:val="00CA0332"/>
    <w:rsid w:val="00CA094A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928"/>
    <w:rsid w:val="00CC0192"/>
    <w:rsid w:val="00CC0566"/>
    <w:rsid w:val="00CC0ABD"/>
    <w:rsid w:val="00CC0C32"/>
    <w:rsid w:val="00CC101A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0F2"/>
    <w:rsid w:val="00CF4330"/>
    <w:rsid w:val="00CF50A5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0B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68D"/>
    <w:rsid w:val="00DB10DA"/>
    <w:rsid w:val="00DB1737"/>
    <w:rsid w:val="00DB1A6F"/>
    <w:rsid w:val="00DB1DF2"/>
    <w:rsid w:val="00DB288C"/>
    <w:rsid w:val="00DB3B74"/>
    <w:rsid w:val="00DB412E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3EA1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B61"/>
    <w:rsid w:val="00DE0C20"/>
    <w:rsid w:val="00DE1165"/>
    <w:rsid w:val="00DE1824"/>
    <w:rsid w:val="00DE1B80"/>
    <w:rsid w:val="00DE2766"/>
    <w:rsid w:val="00DE2991"/>
    <w:rsid w:val="00DE2AC4"/>
    <w:rsid w:val="00DE2CD7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D1"/>
    <w:rsid w:val="00E16EF3"/>
    <w:rsid w:val="00E173A4"/>
    <w:rsid w:val="00E176DD"/>
    <w:rsid w:val="00E2090F"/>
    <w:rsid w:val="00E20F11"/>
    <w:rsid w:val="00E211E1"/>
    <w:rsid w:val="00E21270"/>
    <w:rsid w:val="00E21DB3"/>
    <w:rsid w:val="00E22EAC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331"/>
    <w:rsid w:val="00E376DE"/>
    <w:rsid w:val="00E37ECB"/>
    <w:rsid w:val="00E37F11"/>
    <w:rsid w:val="00E40502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2081"/>
    <w:rsid w:val="00E72124"/>
    <w:rsid w:val="00E7327C"/>
    <w:rsid w:val="00E735C9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7D7"/>
    <w:rsid w:val="00EB0F43"/>
    <w:rsid w:val="00EB127A"/>
    <w:rsid w:val="00EB1356"/>
    <w:rsid w:val="00EB1A2C"/>
    <w:rsid w:val="00EB1BCE"/>
    <w:rsid w:val="00EB38A4"/>
    <w:rsid w:val="00EB3B76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0D82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2F7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37B82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EE1"/>
    <w:rsid w:val="00F93E4E"/>
    <w:rsid w:val="00F9442A"/>
    <w:rsid w:val="00F94430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CA"/>
    <w:rsid w:val="00FB084F"/>
    <w:rsid w:val="00FB0CB0"/>
    <w:rsid w:val="00FB258A"/>
    <w:rsid w:val="00FB2DC5"/>
    <w:rsid w:val="00FB3D54"/>
    <w:rsid w:val="00FB4403"/>
    <w:rsid w:val="00FB4A53"/>
    <w:rsid w:val="00FB5106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1756-3E68-4BEC-A444-0A775B95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833</Characters>
  <Application>Microsoft Office Word</Application>
  <DocSecurity>0</DocSecurity>
  <Lines>6</Lines>
  <Paragraphs>1</Paragraphs>
  <ScaleCrop>false</ScaleCrop>
  <Company>大中票券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管理部助理襄理 - 趙巧玲</cp:lastModifiedBy>
  <cp:revision>3</cp:revision>
  <cp:lastPrinted>2018-12-17T00:24:00Z</cp:lastPrinted>
  <dcterms:created xsi:type="dcterms:W3CDTF">2018-12-17T00:25:00Z</dcterms:created>
  <dcterms:modified xsi:type="dcterms:W3CDTF">2018-12-17T00:37:00Z</dcterms:modified>
</cp:coreProperties>
</file>