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B2696C" w:rsidRPr="004157FE">
        <w:rPr>
          <w:rFonts w:ascii="標楷體" w:eastAsia="標楷體" w:hAnsi="標楷體" w:hint="eastAsia"/>
          <w:sz w:val="27"/>
          <w:szCs w:val="27"/>
        </w:rPr>
        <w:t>1兆917.5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B05CF5" w:rsidRPr="00B05CF5">
        <w:rPr>
          <w:rFonts w:ascii="標楷體" w:eastAsia="標楷體" w:hAnsi="標楷體" w:hint="eastAsia"/>
          <w:sz w:val="27"/>
          <w:szCs w:val="27"/>
        </w:rPr>
        <w:t>由於時值提存期上半，整體市場資金寬鬆，銀行體系資金水位高漲，短票買氣旺盛，唯在央行沖銷調控下，成交利率大致呈現持平，未能進一步下滑，週五央行標售2年期存單400億元，平均得標利率為0.613%，除較上月之0.624%呈現下滑，亦走跌至今年2月份以來最低位。30天期票</w:t>
      </w:r>
      <w:proofErr w:type="gramStart"/>
      <w:r w:rsidR="00B05CF5" w:rsidRPr="00B05CF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05CF5" w:rsidRPr="00B05CF5">
        <w:rPr>
          <w:rFonts w:ascii="標楷體" w:eastAsia="標楷體" w:hAnsi="標楷體" w:hint="eastAsia"/>
          <w:sz w:val="27"/>
          <w:szCs w:val="27"/>
        </w:rPr>
        <w:t>次級利率成交在0.40%-0.50%，拆款利率則成交在0.26%~0.47%區間</w:t>
      </w:r>
      <w:r w:rsidR="007416EE" w:rsidRPr="007416EE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810D44" w:rsidRPr="00EE3589">
        <w:rPr>
          <w:rFonts w:ascii="標楷體" w:eastAsia="標楷體" w:hAnsi="標楷體" w:hint="eastAsia"/>
          <w:sz w:val="27"/>
          <w:szCs w:val="27"/>
        </w:rPr>
        <w:t>上周</w:t>
      </w:r>
      <w:r w:rsidR="00EE3589">
        <w:rPr>
          <w:rFonts w:ascii="標楷體" w:eastAsia="標楷體" w:hAnsi="標楷體" w:hint="eastAsia"/>
          <w:sz w:val="27"/>
          <w:szCs w:val="27"/>
        </w:rPr>
        <w:t>在貿易衝突</w:t>
      </w:r>
      <w:proofErr w:type="gramStart"/>
      <w:r w:rsidR="00EE3589">
        <w:rPr>
          <w:rFonts w:ascii="標楷體" w:eastAsia="標楷體" w:hAnsi="標楷體" w:hint="eastAsia"/>
          <w:sz w:val="27"/>
          <w:szCs w:val="27"/>
        </w:rPr>
        <w:t>升溫下</w:t>
      </w:r>
      <w:proofErr w:type="gramEnd"/>
      <w:r w:rsidR="00EE3589">
        <w:rPr>
          <w:rFonts w:ascii="標楷體" w:eastAsia="標楷體" w:hAnsi="標楷體" w:hint="eastAsia"/>
          <w:sz w:val="27"/>
          <w:szCs w:val="27"/>
        </w:rPr>
        <w:t>，國際美元指數強勢，創下13個月新高，而主要的亞洲貨幣也應聲下挫，台股11,000點大關失守，上演股</w:t>
      </w:r>
      <w:proofErr w:type="gramStart"/>
      <w:r w:rsidR="00EE358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E3589">
        <w:rPr>
          <w:rFonts w:ascii="標楷體" w:eastAsia="標楷體" w:hAnsi="標楷體" w:hint="eastAsia"/>
          <w:sz w:val="27"/>
          <w:szCs w:val="27"/>
        </w:rPr>
        <w:t>雙殺，新台幣30.7失守，最後收在30.708兌1美元，連續二周收跌</w:t>
      </w:r>
      <w:r w:rsidR="00810D44" w:rsidRPr="00EE3589">
        <w:rPr>
          <w:rFonts w:ascii="標楷體" w:eastAsia="標楷體" w:hAnsi="標楷體" w:hint="eastAsia"/>
          <w:sz w:val="27"/>
          <w:szCs w:val="27"/>
        </w:rPr>
        <w:t>。</w:t>
      </w:r>
      <w:r w:rsidR="003C1A35" w:rsidRPr="00EE358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EE358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EE3589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EE3589">
        <w:rPr>
          <w:rFonts w:ascii="標楷體" w:eastAsia="標楷體" w:hAnsi="標楷體" w:hint="eastAsia"/>
          <w:sz w:val="27"/>
          <w:szCs w:val="27"/>
        </w:rPr>
        <w:t>在</w:t>
      </w:r>
      <w:r w:rsidR="00BB155B" w:rsidRPr="00EE3589">
        <w:rPr>
          <w:rFonts w:ascii="標楷體" w:eastAsia="標楷體" w:hAnsi="標楷體" w:hint="eastAsia"/>
          <w:sz w:val="27"/>
          <w:szCs w:val="27"/>
        </w:rPr>
        <w:t>30.</w:t>
      </w:r>
      <w:r w:rsidR="007C75D0" w:rsidRPr="00EE3589">
        <w:rPr>
          <w:rFonts w:ascii="標楷體" w:eastAsia="標楷體" w:hAnsi="標楷體" w:hint="eastAsia"/>
          <w:sz w:val="27"/>
          <w:szCs w:val="27"/>
        </w:rPr>
        <w:t>5</w:t>
      </w:r>
      <w:r w:rsidR="001E0A08" w:rsidRPr="00EE3589">
        <w:rPr>
          <w:rFonts w:ascii="標楷體" w:eastAsia="標楷體" w:hAnsi="標楷體" w:hint="eastAsia"/>
          <w:sz w:val="27"/>
          <w:szCs w:val="27"/>
        </w:rPr>
        <w:t>85</w:t>
      </w:r>
      <w:r w:rsidR="004B5ACC" w:rsidRPr="00EE3589">
        <w:rPr>
          <w:rFonts w:ascii="標楷體" w:eastAsia="標楷體" w:hAnsi="標楷體"/>
          <w:sz w:val="27"/>
          <w:szCs w:val="27"/>
        </w:rPr>
        <w:t>~</w:t>
      </w:r>
      <w:r w:rsidR="00181573" w:rsidRPr="00EE3589">
        <w:rPr>
          <w:rFonts w:ascii="標楷體" w:eastAsia="標楷體" w:hAnsi="標楷體" w:hint="eastAsia"/>
          <w:sz w:val="27"/>
          <w:szCs w:val="27"/>
        </w:rPr>
        <w:t>30</w:t>
      </w:r>
      <w:r w:rsidR="00291E76" w:rsidRPr="00EE3589">
        <w:rPr>
          <w:rFonts w:ascii="標楷體" w:eastAsia="標楷體" w:hAnsi="標楷體" w:hint="eastAsia"/>
          <w:sz w:val="27"/>
          <w:szCs w:val="27"/>
        </w:rPr>
        <w:t>.</w:t>
      </w:r>
      <w:r w:rsidR="00797DA7" w:rsidRPr="00EE3589">
        <w:rPr>
          <w:rFonts w:ascii="標楷體" w:eastAsia="標楷體" w:hAnsi="標楷體" w:hint="eastAsia"/>
          <w:sz w:val="27"/>
          <w:szCs w:val="27"/>
        </w:rPr>
        <w:t>7</w:t>
      </w:r>
      <w:r w:rsidR="001E0A08" w:rsidRPr="00EE3589">
        <w:rPr>
          <w:rFonts w:ascii="標楷體" w:eastAsia="標楷體" w:hAnsi="標楷體" w:hint="eastAsia"/>
          <w:sz w:val="27"/>
          <w:szCs w:val="27"/>
        </w:rPr>
        <w:t>0</w:t>
      </w:r>
      <w:r w:rsidR="00EE3589">
        <w:rPr>
          <w:rFonts w:ascii="標楷體" w:eastAsia="標楷體" w:hAnsi="標楷體" w:hint="eastAsia"/>
          <w:sz w:val="27"/>
          <w:szCs w:val="27"/>
        </w:rPr>
        <w:t>8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。</w:t>
      </w:r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05686" w:rsidRPr="001E6659" w:rsidRDefault="004823DE" w:rsidP="001F0D5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4157FE" w:rsidRPr="004157FE">
        <w:rPr>
          <w:rFonts w:ascii="標楷體" w:eastAsia="標楷體" w:hAnsi="標楷體" w:hint="eastAsia"/>
          <w:sz w:val="27"/>
          <w:szCs w:val="27"/>
        </w:rPr>
        <w:t>1兆</w:t>
      </w:r>
      <w:r w:rsidR="00B2696C">
        <w:rPr>
          <w:rFonts w:ascii="標楷體" w:eastAsia="標楷體" w:hAnsi="標楷體" w:hint="eastAsia"/>
          <w:sz w:val="27"/>
          <w:szCs w:val="27"/>
        </w:rPr>
        <w:t>2,489.8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6A7651" w:rsidRPr="006A7651">
        <w:rPr>
          <w:rFonts w:ascii="標楷體" w:eastAsia="標楷體" w:hAnsi="標楷體" w:hint="eastAsia"/>
          <w:sz w:val="27"/>
          <w:szCs w:val="27"/>
        </w:rPr>
        <w:t>統計本周央行存單到期量大於上周，</w:t>
      </w:r>
      <w:proofErr w:type="gramStart"/>
      <w:r w:rsidR="006A7651" w:rsidRPr="006A765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A7651" w:rsidRPr="006A7651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6A7651" w:rsidRPr="006A7651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6A7651" w:rsidRPr="006A7651">
        <w:rPr>
          <w:rFonts w:ascii="標楷體" w:eastAsia="標楷體" w:hAnsi="標楷體" w:hint="eastAsia"/>
          <w:sz w:val="27"/>
          <w:szCs w:val="27"/>
        </w:rPr>
        <w:t>道</w:t>
      </w:r>
      <w:r w:rsidR="00B05CF5" w:rsidRPr="00B05CF5">
        <w:rPr>
          <w:rFonts w:ascii="標楷體" w:eastAsia="標楷體" w:hAnsi="標楷體" w:hint="eastAsia"/>
          <w:sz w:val="27"/>
          <w:szCs w:val="27"/>
        </w:rPr>
        <w:t>，資金主要呈現寬鬆基調，</w:t>
      </w:r>
      <w:proofErr w:type="gramStart"/>
      <w:r w:rsidR="00B05CF5" w:rsidRPr="00B05CF5">
        <w:rPr>
          <w:rFonts w:ascii="標楷體" w:eastAsia="標楷體" w:hAnsi="標楷體" w:hint="eastAsia"/>
          <w:sz w:val="27"/>
          <w:szCs w:val="27"/>
        </w:rPr>
        <w:t>月內落點</w:t>
      </w:r>
      <w:proofErr w:type="gramEnd"/>
      <w:r w:rsidR="00B05CF5" w:rsidRPr="00B05CF5">
        <w:rPr>
          <w:rFonts w:ascii="標楷體" w:eastAsia="標楷體" w:hAnsi="標楷體" w:hint="eastAsia"/>
          <w:sz w:val="27"/>
          <w:szCs w:val="27"/>
        </w:rPr>
        <w:t>浮現較大議價空間，但資金需求方心態多趨向審慎保守，已提前為9月季底調度預作準備。交易部操作上，除應擴大</w:t>
      </w:r>
      <w:proofErr w:type="gramStart"/>
      <w:r w:rsidR="00B05CF5" w:rsidRPr="00B05CF5">
        <w:rPr>
          <w:rFonts w:ascii="標楷體" w:eastAsia="標楷體" w:hAnsi="標楷體" w:hint="eastAsia"/>
          <w:sz w:val="27"/>
          <w:szCs w:val="27"/>
        </w:rPr>
        <w:t>便宜短拆部位</w:t>
      </w:r>
      <w:proofErr w:type="gramEnd"/>
      <w:r w:rsidR="00B05CF5" w:rsidRPr="00B05CF5">
        <w:rPr>
          <w:rFonts w:ascii="標楷體" w:eastAsia="標楷體" w:hAnsi="標楷體" w:hint="eastAsia"/>
          <w:sz w:val="27"/>
          <w:szCs w:val="27"/>
        </w:rPr>
        <w:t>外，亦應注意酌量</w:t>
      </w:r>
      <w:proofErr w:type="gramStart"/>
      <w:r w:rsidR="00B05CF5" w:rsidRPr="00B05CF5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B05CF5" w:rsidRPr="00B05CF5">
        <w:rPr>
          <w:rFonts w:ascii="標楷體" w:eastAsia="標楷體" w:hAnsi="標楷體" w:hint="eastAsia"/>
          <w:sz w:val="27"/>
          <w:szCs w:val="27"/>
        </w:rPr>
        <w:t>跨旬及跨季客戶資金，藉以兼顧降低公司資金成本以及季底調度風險</w:t>
      </w:r>
      <w:r w:rsidR="00CD4BE7" w:rsidRPr="00CD4BE7">
        <w:rPr>
          <w:rFonts w:ascii="標楷體" w:eastAsia="標楷體" w:hAnsi="標楷體" w:hint="eastAsia"/>
          <w:sz w:val="27"/>
          <w:szCs w:val="27"/>
        </w:rPr>
        <w:t>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1E6659">
        <w:rPr>
          <w:rFonts w:ascii="標楷體" w:eastAsia="標楷體" w:hAnsi="標楷體" w:hint="eastAsia"/>
          <w:sz w:val="27"/>
          <w:szCs w:val="27"/>
        </w:rPr>
        <w:t>在貿易爭端平息前，美元基本不會弱</w:t>
      </w:r>
      <w:r w:rsidR="009F102C" w:rsidRPr="001E6659">
        <w:rPr>
          <w:rFonts w:ascii="標楷體" w:eastAsia="標楷體" w:hAnsi="標楷體" w:hint="eastAsia"/>
          <w:sz w:val="27"/>
          <w:szCs w:val="27"/>
        </w:rPr>
        <w:t>，</w:t>
      </w:r>
      <w:r w:rsidR="001E6659">
        <w:rPr>
          <w:rFonts w:ascii="標楷體" w:eastAsia="標楷體" w:hAnsi="標楷體" w:hint="eastAsia"/>
          <w:sz w:val="27"/>
          <w:szCs w:val="27"/>
        </w:rPr>
        <w:t>台幣隨著人民幣、韓元等亞洲貨幣進行修正，呈現欲升不易的格局，加上美元受良好的經濟收據以及升息的激勵，匯價有一定的支撐，短線先看美國將公布7月通膨預測，還有接下來的零售數據，預估短期內將貶破31元大關，年底不排除可看到32元價位</w:t>
      </w:r>
      <w:bookmarkStart w:id="0" w:name="_GoBack"/>
      <w:bookmarkEnd w:id="0"/>
      <w:r w:rsidR="00557E4E" w:rsidRPr="001E6659">
        <w:rPr>
          <w:rFonts w:ascii="標楷體" w:eastAsia="標楷體" w:hAnsi="標楷體" w:hint="eastAsia"/>
          <w:sz w:val="27"/>
          <w:szCs w:val="27"/>
        </w:rPr>
        <w:t>。</w:t>
      </w:r>
    </w:p>
    <w:p w:rsidR="00892F6D" w:rsidRDefault="00892F6D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1E708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B2D03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8B2D03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720.00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873E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B2D03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8B2D03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4,005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0144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B2D0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8B2D03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770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B2D03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8B2D03" w:rsidP="00F70DD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4,159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B2D03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8B2D03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2,835</w:t>
            </w:r>
            <w:r w:rsidR="00783E2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3640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8B2D03" w:rsidP="00FA420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12,489.80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85A"/>
    <w:rsid w:val="00191C6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5A19"/>
    <w:rsid w:val="00B05CF5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1BC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1BA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206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52A4-A51E-4A02-A49D-A9704CD6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128</Words>
  <Characters>734</Characters>
  <Application>Microsoft Office Word</Application>
  <DocSecurity>0</DocSecurity>
  <Lines>6</Lines>
  <Paragraphs>1</Paragraphs>
  <ScaleCrop>false</ScaleCrop>
  <Company>大中票券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6</cp:revision>
  <cp:lastPrinted>2018-08-13T00:34:00Z</cp:lastPrinted>
  <dcterms:created xsi:type="dcterms:W3CDTF">2018-08-10T08:26:00Z</dcterms:created>
  <dcterms:modified xsi:type="dcterms:W3CDTF">2018-08-13T04:00:00Z</dcterms:modified>
</cp:coreProperties>
</file>