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F457D">
        <w:rPr>
          <w:rFonts w:ascii="標楷體" w:eastAsia="標楷體" w:hAnsi="標楷體" w:hint="eastAsia"/>
          <w:b/>
          <w:sz w:val="28"/>
          <w:szCs w:val="28"/>
        </w:rPr>
        <w:t>2018/02/12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9F457D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一週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以來，金融市場出現較大震盪，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上漲至2.80%上方，後因美股大跌1千多點，10y利率跌到2.70%，後又回升至2.85%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如果將股市下跌的原因探究，還是在於對未來通膨及持續升息的擔憂</w:t>
      </w:r>
      <w:r w:rsidR="00B232E3">
        <w:rPr>
          <w:rFonts w:ascii="標楷體" w:eastAsia="標楷體" w:hAnsi="標楷體" w:cs="Arial" w:hint="eastAsia"/>
          <w:color w:val="000000"/>
          <w:kern w:val="0"/>
          <w:szCs w:val="24"/>
        </w:rPr>
        <w:t>，因此美債利率仍有上漲空間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上周五美債10Y利率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8512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郵局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逢高買盤支撐下，利率在1.10%上方有支撐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10y標售利率雖偏高，但是受籌碼影響，不跟隨美債利率，在區間低檔整理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6544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0395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B541E1" w:rsidRPr="00FC1E12" w:rsidRDefault="00C95C60" w:rsidP="00FC1E12">
      <w:pPr>
        <w:widowControl/>
        <w:rPr>
          <w:rFonts w:ascii="標楷體" w:eastAsia="標楷體" w:hAnsi="標楷體"/>
          <w:szCs w:val="24"/>
        </w:rPr>
      </w:pPr>
      <w:r w:rsidRPr="00C95C60">
        <w:rPr>
          <w:rFonts w:ascii="標楷體" w:eastAsia="標楷體" w:hAnsi="標楷體" w:hint="eastAsia"/>
          <w:szCs w:val="24"/>
        </w:rPr>
        <w:t>美國政府周五結束短暫關門狀態，之前國會批</w:t>
      </w:r>
      <w:proofErr w:type="gramStart"/>
      <w:r w:rsidRPr="00C95C60">
        <w:rPr>
          <w:rFonts w:ascii="標楷體" w:eastAsia="標楷體" w:hAnsi="標楷體" w:hint="eastAsia"/>
          <w:szCs w:val="24"/>
        </w:rPr>
        <w:t>準</w:t>
      </w:r>
      <w:proofErr w:type="gramEnd"/>
      <w:r w:rsidRPr="00C95C60">
        <w:rPr>
          <w:rFonts w:ascii="標楷體" w:eastAsia="標楷體" w:hAnsi="標楷體" w:hint="eastAsia"/>
          <w:szCs w:val="24"/>
        </w:rPr>
        <w:t>了一項涉及廣泛的協議，並由總統特朗普簽署成為法律。這項協議料將預算赤字推入每年1萬億美元區域。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F36A6" w:rsidRDefault="00DF36A6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3A547A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19525"/>
            <wp:effectExtent l="0" t="0" r="0" b="0"/>
            <wp:docPr id="1" name="圖片 1" descr="C:\Users\BLOOMB~1\AppData\Local\Temp\Bloomberg\temp\bfmC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CE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A547A" w:rsidRDefault="003A547A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2" name="圖片 2" descr="C:\Users\BLOOMB~1\AppData\Local\Temp\Bloomberg\temp\bfm7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706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3A54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3" name="圖片 3" descr="C:\Users\BLOOMB~1\AppData\Local\Temp\Bloomberg\temp\bfm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8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3A54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62400"/>
            <wp:effectExtent l="0" t="0" r="0" b="0"/>
            <wp:docPr id="4" name="圖片 4" descr="C:\Users\BLOOMB~1\AppData\Local\Temp\Bloomberg\temp\bfmC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CBD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3A547A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62400"/>
            <wp:effectExtent l="0" t="0" r="0" b="0"/>
            <wp:docPr id="5" name="圖片 5" descr="C:\Users\BLOOMB~1\AppData\Local\Temp\Bloomberg\temp\bfm8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84D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7C59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7C5943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7C594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7C5943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11F13" w:rsidRPr="00D93026" w:rsidRDefault="003A54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76700"/>
            <wp:effectExtent l="0" t="0" r="0" b="0"/>
            <wp:docPr id="6" name="圖片 6" descr="C:\Users\BLOOMB~1\AppData\Local\Temp\Bloomberg\temp\bfm5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5E5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7C59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7C5943">
        <w:rPr>
          <w:rFonts w:ascii="標楷體" w:eastAsia="標楷體" w:hAnsi="標楷體" w:hint="eastAsia"/>
          <w:b/>
          <w:sz w:val="26"/>
          <w:szCs w:val="26"/>
        </w:rPr>
        <w:t>供應管理協會-非製造業-非製造業指數(</w:t>
      </w:r>
      <w:proofErr w:type="gramStart"/>
      <w:r w:rsidRPr="007C594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7C5943">
        <w:rPr>
          <w:rFonts w:ascii="標楷體" w:eastAsia="標楷體" w:hAnsi="標楷體" w:hint="eastAsia"/>
          <w:b/>
          <w:sz w:val="26"/>
          <w:szCs w:val="26"/>
        </w:rPr>
        <w:t>)</w:t>
      </w:r>
    </w:p>
    <w:p w:rsidR="00A816F1" w:rsidRDefault="007C59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7" name="圖片 7" descr="C:\Users\BLOOMB~1\AppData\Local\Temp\Bloomberg\temp\bfmA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A80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7C59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7C5943">
        <w:rPr>
          <w:rFonts w:ascii="標楷體" w:eastAsia="標楷體" w:hAnsi="標楷體" w:hint="eastAsia"/>
          <w:b/>
          <w:sz w:val="26"/>
          <w:szCs w:val="26"/>
        </w:rPr>
        <w:lastRenderedPageBreak/>
        <w:t>台灣實質消費者物價指數 未經季調(年比) 2006=100</w:t>
      </w:r>
    </w:p>
    <w:p w:rsidR="002D4BC5" w:rsidRPr="00AB6207" w:rsidRDefault="007C59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391025"/>
            <wp:effectExtent l="0" t="0" r="0" b="0"/>
            <wp:docPr id="8" name="圖片 8" descr="C:\Users\BLOOMB~1\AppData\Local\Temp\Bloomberg\temp\bfm7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7BD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7C59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62350"/>
            <wp:effectExtent l="0" t="0" r="0" b="0"/>
            <wp:docPr id="9" name="圖片 9" descr="C:\Users\BLOOMB~1\AppData\Local\Temp\Bloomberg\temp\bfm7F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7F7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1C2BF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04" w:dyaOrig="8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438pt" o:ole="">
            <v:imagedata r:id="rId18" o:title=""/>
          </v:shape>
          <o:OLEObject Type="Embed" ProgID="Excel.Sheet.12" ShapeID="_x0000_i1025" DrawAspect="Content" ObjectID="_1579942218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區間上移至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2.70%上方，有機會續漲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10y利率從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郵局出手買進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，提供高檔支撐後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利率逼近1.0%附近整理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美國1月CPI、1月零售銷售</w:t>
      </w:r>
      <w:r w:rsidR="00C95C60">
        <w:rPr>
          <w:rFonts w:ascii="標楷體" w:eastAsia="標楷體" w:hAnsi="標楷體" w:cs="Arial" w:hint="eastAsia"/>
          <w:color w:val="000000"/>
          <w:kern w:val="0"/>
        </w:rPr>
        <w:t>、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1月房屋開工和建築許可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台灣第四季經濟成長率統計值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英國1月零售銷售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r w:rsidR="00BA2731">
        <w:rPr>
          <w:rFonts w:ascii="標楷體" w:eastAsia="標楷體" w:hAnsi="標楷體" w:cs="Arial" w:hint="eastAsia"/>
          <w:color w:val="000000"/>
          <w:kern w:val="0"/>
        </w:rPr>
        <w:t>預計數據表現尚佳，對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BA2731">
        <w:rPr>
          <w:rFonts w:ascii="標楷體" w:eastAsia="標楷體" w:hAnsi="標楷體" w:cs="Arial" w:hint="eastAsia"/>
          <w:color w:val="000000"/>
          <w:kern w:val="0"/>
        </w:rPr>
        <w:t>而言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，利率有上揚的壓力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D043A6">
        <w:rPr>
          <w:rFonts w:ascii="標楷體" w:eastAsia="標楷體" w:hAnsi="標楷體" w:cs="Arial" w:hint="eastAsia"/>
          <w:color w:val="000000"/>
          <w:kern w:val="0"/>
        </w:rPr>
        <w:t>在</w:t>
      </w:r>
      <w:r w:rsidR="00C95C60">
        <w:rPr>
          <w:rFonts w:ascii="標楷體" w:eastAsia="標楷體" w:hAnsi="標楷體" w:cs="Arial" w:hint="eastAsia"/>
          <w:color w:val="000000"/>
          <w:kern w:val="0"/>
        </w:rPr>
        <w:t>標售後，回到籌碼面，</w:t>
      </w:r>
      <w:r w:rsidR="00223BCD">
        <w:rPr>
          <w:rFonts w:ascii="標楷體" w:eastAsia="標楷體" w:hAnsi="標楷體" w:cs="Arial" w:hint="eastAsia"/>
          <w:color w:val="000000"/>
          <w:kern w:val="0"/>
        </w:rPr>
        <w:t>化解美債利率上漲的影響，在欠缺新</w:t>
      </w:r>
      <w:proofErr w:type="gramStart"/>
      <w:r w:rsidR="00223BC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23BCD">
        <w:rPr>
          <w:rFonts w:ascii="標楷體" w:eastAsia="標楷體" w:hAnsi="標楷體" w:cs="Arial" w:hint="eastAsia"/>
          <w:color w:val="000000"/>
          <w:kern w:val="0"/>
        </w:rPr>
        <w:t>發行的因素下，利率有機會維持在現階段低檔整理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A2731">
        <w:rPr>
          <w:rFonts w:ascii="標楷體" w:eastAsia="標楷體" w:hAnsi="標楷體" w:cs="Arial" w:hint="eastAsia"/>
          <w:color w:val="000000"/>
          <w:kern w:val="0"/>
        </w:rPr>
        <w:t>利率上漲有支撐</w:t>
      </w:r>
      <w:r w:rsidR="00223BCD">
        <w:rPr>
          <w:rFonts w:ascii="標楷體" w:eastAsia="標楷體" w:hAnsi="標楷體" w:cs="Arial" w:hint="eastAsia"/>
          <w:color w:val="000000"/>
          <w:kern w:val="0"/>
        </w:rPr>
        <w:t>，但是不宜過度</w:t>
      </w:r>
      <w:r w:rsidR="00720E91">
        <w:rPr>
          <w:rFonts w:ascii="標楷體" w:eastAsia="標楷體" w:hAnsi="標楷體" w:cs="Arial" w:hint="eastAsia"/>
          <w:color w:val="000000"/>
          <w:kern w:val="0"/>
        </w:rPr>
        <w:t>投資</w:t>
      </w:r>
      <w:r w:rsidR="00223BCD">
        <w:rPr>
          <w:rFonts w:ascii="標楷體" w:eastAsia="標楷體" w:hAnsi="標楷體" w:cs="Arial" w:hint="eastAsia"/>
          <w:color w:val="000000"/>
          <w:kern w:val="0"/>
        </w:rPr>
        <w:t>，利率往下時，酌量調節</w:t>
      </w:r>
      <w:r w:rsidR="00D043A6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</w:t>
      </w:r>
      <w:proofErr w:type="gramStart"/>
      <w:r w:rsidR="00D61B0B">
        <w:rPr>
          <w:rFonts w:ascii="標楷體" w:eastAsia="標楷體" w:hAnsi="標楷體" w:cs="Arial" w:hint="eastAsia"/>
          <w:color w:val="000000"/>
          <w:kern w:val="0"/>
        </w:rPr>
        <w:t>近期台債10年</w:t>
      </w:r>
      <w:proofErr w:type="gramEnd"/>
      <w:r w:rsidR="00D61B0B">
        <w:rPr>
          <w:rFonts w:ascii="標楷體" w:eastAsia="標楷體" w:hAnsi="標楷體" w:cs="Arial" w:hint="eastAsia"/>
          <w:color w:val="000000"/>
          <w:kern w:val="0"/>
        </w:rPr>
        <w:t>期利率約為</w:t>
      </w:r>
      <w:r w:rsidR="00BA2731">
        <w:rPr>
          <w:rFonts w:ascii="標楷體" w:eastAsia="標楷體" w:hAnsi="標楷體" w:cs="Arial" w:hint="eastAsia"/>
          <w:color w:val="000000"/>
          <w:kern w:val="0"/>
        </w:rPr>
        <w:t>1.00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223BCD">
        <w:rPr>
          <w:rFonts w:ascii="標楷體" w:eastAsia="標楷體" w:hAnsi="標楷體" w:cs="Arial" w:hint="eastAsia"/>
          <w:color w:val="000000"/>
          <w:kern w:val="0"/>
        </w:rPr>
        <w:t>1.09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  <w:bookmarkStart w:id="0" w:name="_GoBack"/>
      <w:bookmarkEnd w:id="0"/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E91" w:rsidRPr="00720E91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5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2BF9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3BC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47A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1B3D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4E16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0E91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943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41E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57D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2E3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1E1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731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370DF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95C60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36A6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0F3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B25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532C3-0739-4A42-8AA9-10F706E00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1726</TotalTime>
  <Pages>6</Pages>
  <Words>135</Words>
  <Characters>771</Characters>
  <Application>Microsoft Office Word</Application>
  <DocSecurity>0</DocSecurity>
  <Lines>6</Lines>
  <Paragraphs>1</Paragraphs>
  <ScaleCrop>false</ScaleCrop>
  <Company>大中票券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73</cp:revision>
  <cp:lastPrinted>2016-11-21T06:17:00Z</cp:lastPrinted>
  <dcterms:created xsi:type="dcterms:W3CDTF">2017-07-31T01:55:00Z</dcterms:created>
  <dcterms:modified xsi:type="dcterms:W3CDTF">2018-02-12T04:04:00Z</dcterms:modified>
</cp:coreProperties>
</file>