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DA501D" w:rsidRDefault="00B34ABC" w:rsidP="0007618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8B75F2" w:rsidRPr="008B75F2">
        <w:rPr>
          <w:rFonts w:ascii="標楷體" w:eastAsia="標楷體" w:hAnsi="標楷體" w:hint="eastAsia"/>
          <w:sz w:val="27"/>
          <w:szCs w:val="27"/>
        </w:rPr>
        <w:t>2兆256.6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E7623E" w:rsidRPr="00E7623E">
        <w:rPr>
          <w:rFonts w:ascii="標楷體" w:eastAsia="標楷體" w:hAnsi="標楷體" w:hint="eastAsia"/>
          <w:sz w:val="27"/>
          <w:szCs w:val="27"/>
        </w:rPr>
        <w:t>上週進入月初，月初落點通常不多，</w:t>
      </w:r>
      <w:r w:rsidR="00076189">
        <w:rPr>
          <w:rFonts w:ascii="標楷體" w:eastAsia="標楷體" w:hAnsi="標楷體" w:hint="eastAsia"/>
          <w:sz w:val="27"/>
          <w:szCs w:val="27"/>
        </w:rPr>
        <w:t>加上</w:t>
      </w:r>
      <w:r w:rsidR="00076189" w:rsidRPr="00076189">
        <w:rPr>
          <w:rFonts w:ascii="標楷體" w:eastAsia="標楷體" w:hAnsi="標楷體" w:hint="eastAsia"/>
          <w:sz w:val="27"/>
          <w:szCs w:val="27"/>
        </w:rPr>
        <w:t>提存期底部分銀行積極去化多餘資金</w:t>
      </w:r>
      <w:r w:rsidR="00076189">
        <w:rPr>
          <w:rFonts w:ascii="標楷體" w:eastAsia="標楷體" w:hAnsi="標楷體" w:hint="eastAsia"/>
          <w:sz w:val="27"/>
          <w:szCs w:val="27"/>
        </w:rPr>
        <w:t>，</w:t>
      </w:r>
      <w:r w:rsidR="00E7623E" w:rsidRPr="00E7623E">
        <w:rPr>
          <w:rFonts w:ascii="標楷體" w:eastAsia="標楷體" w:hAnsi="標楷體" w:hint="eastAsia"/>
          <w:sz w:val="27"/>
          <w:szCs w:val="27"/>
        </w:rPr>
        <w:t>整體市場缺口縮減下，資金相對顯得充裕，短率脫離近期高點略微回軟，唯仍在區間高檔呈現盤局，上週五旬底最後交易日銀行累計準備逾1.3兆元，旬底同業間調度亦顯得順暢。</w:t>
      </w:r>
      <w:r w:rsidR="00AF6FB7" w:rsidRPr="00314C91">
        <w:rPr>
          <w:rFonts w:ascii="標楷體" w:eastAsia="標楷體" w:hAnsi="標楷體" w:hint="eastAsia"/>
          <w:sz w:val="27"/>
          <w:szCs w:val="27"/>
        </w:rPr>
        <w:t>農曆年前票</w:t>
      </w:r>
      <w:proofErr w:type="gramStart"/>
      <w:r w:rsidR="00AF6FB7" w:rsidRPr="00314C9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F6FB7" w:rsidRPr="00314C91">
        <w:rPr>
          <w:rFonts w:ascii="標楷體" w:eastAsia="標楷體" w:hAnsi="標楷體" w:hint="eastAsia"/>
          <w:sz w:val="27"/>
          <w:szCs w:val="27"/>
        </w:rPr>
        <w:t>次級利率成交</w:t>
      </w:r>
      <w:r w:rsidR="00C005F6" w:rsidRPr="00314C91">
        <w:rPr>
          <w:rFonts w:ascii="標楷體" w:eastAsia="標楷體" w:hAnsi="標楷體" w:hint="eastAsia"/>
          <w:sz w:val="27"/>
          <w:szCs w:val="27"/>
        </w:rPr>
        <w:t>在0.36%-0.38%，跨農曆年票</w:t>
      </w:r>
      <w:proofErr w:type="gramStart"/>
      <w:r w:rsidR="00C005F6" w:rsidRPr="00314C9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05F6" w:rsidRPr="00314C91">
        <w:rPr>
          <w:rFonts w:ascii="標楷體" w:eastAsia="標楷體" w:hAnsi="標楷體" w:hint="eastAsia"/>
          <w:sz w:val="27"/>
          <w:szCs w:val="27"/>
        </w:rPr>
        <w:t>次級利率成交在</w:t>
      </w:r>
      <w:proofErr w:type="gramStart"/>
      <w:r w:rsidR="00C005F6" w:rsidRPr="00314C91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C005F6" w:rsidRPr="00314C91">
        <w:rPr>
          <w:rFonts w:ascii="標楷體" w:eastAsia="標楷體" w:hAnsi="標楷體" w:hint="eastAsia"/>
          <w:sz w:val="27"/>
          <w:szCs w:val="27"/>
        </w:rPr>
        <w:t>0.39%-0.42%，拆款利率則成交在0.28%~0.4</w:t>
      </w:r>
      <w:r w:rsidR="00314C91">
        <w:rPr>
          <w:rFonts w:ascii="標楷體" w:eastAsia="標楷體" w:hAnsi="標楷體" w:hint="eastAsia"/>
          <w:sz w:val="27"/>
          <w:szCs w:val="27"/>
        </w:rPr>
        <w:t>2</w:t>
      </w:r>
      <w:r w:rsidR="00C005F6" w:rsidRPr="00314C91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E242E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E242EB">
        <w:rPr>
          <w:rFonts w:ascii="標楷體" w:eastAsia="標楷體" w:hAnsi="標楷體" w:hint="eastAsia"/>
          <w:sz w:val="27"/>
          <w:szCs w:val="27"/>
        </w:rPr>
        <w:t>，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242EB" w:rsidRPr="00E242E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242EB" w:rsidRPr="00E242EB">
        <w:rPr>
          <w:rFonts w:ascii="標楷體" w:eastAsia="標楷體" w:hAnsi="標楷體" w:hint="eastAsia"/>
          <w:sz w:val="27"/>
          <w:szCs w:val="27"/>
        </w:rPr>
        <w:t>會</w:t>
      </w:r>
      <w:r w:rsidR="00DA501D">
        <w:rPr>
          <w:rFonts w:ascii="標楷體" w:eastAsia="標楷體" w:hAnsi="標楷體" w:hint="eastAsia"/>
          <w:sz w:val="27"/>
          <w:szCs w:val="27"/>
        </w:rPr>
        <w:t>日前決議，</w:t>
      </w:r>
      <w:r w:rsidR="00A27FC4" w:rsidRPr="00A27FC4">
        <w:rPr>
          <w:rFonts w:ascii="標楷體" w:eastAsia="標楷體" w:hAnsi="標楷體" w:hint="eastAsia"/>
          <w:sz w:val="27"/>
          <w:szCs w:val="27"/>
        </w:rPr>
        <w:t>維持短期利率不變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，</w:t>
      </w:r>
      <w:r w:rsidR="00A27FC4" w:rsidRPr="00A27FC4">
        <w:rPr>
          <w:rFonts w:ascii="標楷體" w:eastAsia="標楷體" w:hAnsi="標楷體" w:hint="eastAsia"/>
          <w:sz w:val="27"/>
          <w:szCs w:val="27"/>
        </w:rPr>
        <w:t>但預期今年通貨膨脹將上升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；市場預期，</w:t>
      </w:r>
      <w:r w:rsidR="00A27FC4" w:rsidRPr="00A27FC4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A27FC4" w:rsidRPr="00A27FC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7FC4" w:rsidRPr="00A27FC4">
        <w:rPr>
          <w:rFonts w:ascii="標楷體" w:eastAsia="標楷體" w:hAnsi="標楷體" w:hint="eastAsia"/>
          <w:sz w:val="27"/>
          <w:szCs w:val="27"/>
        </w:rPr>
        <w:t>會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在 3 月升息的機率頗高，受此消息影響，</w:t>
      </w:r>
      <w:proofErr w:type="gramStart"/>
      <w:r w:rsidR="00E242EB" w:rsidRPr="00E242E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27FC4">
        <w:rPr>
          <w:rFonts w:ascii="標楷體" w:eastAsia="標楷體" w:hAnsi="標楷體" w:hint="eastAsia"/>
          <w:sz w:val="27"/>
          <w:szCs w:val="27"/>
        </w:rPr>
        <w:t>間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美元小幅反彈</w:t>
      </w:r>
      <w:r w:rsidR="00DA501D">
        <w:rPr>
          <w:rFonts w:ascii="標楷體" w:eastAsia="標楷體" w:hAnsi="標楷體" w:hint="eastAsia"/>
          <w:sz w:val="27"/>
          <w:szCs w:val="27"/>
        </w:rPr>
        <w:t>，另</w:t>
      </w:r>
      <w:r w:rsidR="00DA501D" w:rsidRPr="00DA501D">
        <w:rPr>
          <w:rFonts w:ascii="標楷體" w:eastAsia="標楷體" w:hAnsi="標楷體" w:hint="eastAsia"/>
          <w:sz w:val="27"/>
          <w:szCs w:val="27"/>
        </w:rPr>
        <w:t>美國公布營建支</w:t>
      </w:r>
      <w:r w:rsidR="00DA501D">
        <w:rPr>
          <w:rFonts w:ascii="標楷體" w:eastAsia="標楷體" w:hAnsi="標楷體" w:hint="eastAsia"/>
          <w:sz w:val="27"/>
          <w:szCs w:val="27"/>
        </w:rPr>
        <w:t>出與製造業指數優於預期，小幅拉抬了美元指數，但仍限於狹幅之內</w:t>
      </w:r>
      <w:r w:rsidR="00E242EB" w:rsidRPr="00E242EB">
        <w:rPr>
          <w:rFonts w:ascii="標楷體" w:eastAsia="標楷體" w:hAnsi="標楷體" w:hint="eastAsia"/>
          <w:sz w:val="27"/>
          <w:szCs w:val="27"/>
        </w:rPr>
        <w:t>。</w:t>
      </w:r>
      <w:r w:rsidR="00A20622" w:rsidRPr="00DA501D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DA50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DA501D">
        <w:rPr>
          <w:rFonts w:ascii="標楷體" w:eastAsia="標楷體" w:hAnsi="標楷體" w:hint="eastAsia"/>
          <w:sz w:val="27"/>
          <w:szCs w:val="27"/>
        </w:rPr>
        <w:t>新台幣兌美元</w:t>
      </w:r>
      <w:r w:rsidR="00DA501D" w:rsidRPr="00DA501D">
        <w:rPr>
          <w:rFonts w:ascii="標楷體" w:eastAsia="標楷體" w:hAnsi="標楷體" w:hint="eastAsia"/>
          <w:sz w:val="27"/>
          <w:szCs w:val="27"/>
        </w:rPr>
        <w:t>指數仍接近三年低點</w:t>
      </w:r>
      <w:r w:rsidR="00E52539" w:rsidRPr="00DA501D">
        <w:rPr>
          <w:rFonts w:ascii="標楷體" w:eastAsia="標楷體" w:hAnsi="標楷體" w:hint="eastAsia"/>
          <w:sz w:val="27"/>
          <w:szCs w:val="27"/>
        </w:rPr>
        <w:t>。</w:t>
      </w:r>
      <w:r w:rsidR="00AF45CA" w:rsidRPr="00DA501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DA501D">
        <w:rPr>
          <w:rFonts w:ascii="標楷體" w:eastAsia="標楷體" w:hAnsi="標楷體" w:hint="eastAsia"/>
          <w:sz w:val="27"/>
          <w:szCs w:val="27"/>
        </w:rPr>
        <w:t>29.</w:t>
      </w:r>
      <w:r w:rsidR="00D7139C" w:rsidRPr="00DA501D">
        <w:rPr>
          <w:rFonts w:ascii="標楷體" w:eastAsia="標楷體" w:hAnsi="標楷體" w:hint="eastAsia"/>
          <w:sz w:val="27"/>
          <w:szCs w:val="27"/>
        </w:rPr>
        <w:t>1</w:t>
      </w:r>
      <w:r w:rsidR="00DA501D" w:rsidRPr="00DA501D">
        <w:rPr>
          <w:rFonts w:ascii="標楷體" w:eastAsia="標楷體" w:hAnsi="標楷體" w:hint="eastAsia"/>
          <w:sz w:val="27"/>
          <w:szCs w:val="27"/>
        </w:rPr>
        <w:t>6</w:t>
      </w:r>
      <w:r w:rsidR="00243BE9" w:rsidRPr="00DA501D">
        <w:rPr>
          <w:rFonts w:ascii="標楷體" w:eastAsia="標楷體" w:hAnsi="標楷體" w:hint="eastAsia"/>
          <w:sz w:val="27"/>
          <w:szCs w:val="27"/>
        </w:rPr>
        <w:t>~</w:t>
      </w:r>
      <w:r w:rsidR="00DB1737" w:rsidRPr="00DA501D">
        <w:rPr>
          <w:rFonts w:ascii="標楷體" w:eastAsia="標楷體" w:hAnsi="標楷體" w:hint="eastAsia"/>
          <w:sz w:val="27"/>
          <w:szCs w:val="27"/>
        </w:rPr>
        <w:t>29.</w:t>
      </w:r>
      <w:r w:rsidR="00DA501D" w:rsidRPr="00DA501D">
        <w:rPr>
          <w:rFonts w:ascii="標楷體" w:eastAsia="標楷體" w:hAnsi="標楷體" w:hint="eastAsia"/>
          <w:sz w:val="27"/>
          <w:szCs w:val="27"/>
        </w:rPr>
        <w:t>35</w:t>
      </w:r>
      <w:r w:rsidR="00AF45CA" w:rsidRPr="00DA501D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Pr="00DA501D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496115" w:rsidRDefault="003168FD" w:rsidP="00291715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7623E">
        <w:rPr>
          <w:rFonts w:ascii="標楷體" w:eastAsia="標楷體" w:hAnsi="標楷體" w:hint="eastAsia"/>
          <w:sz w:val="27"/>
          <w:szCs w:val="27"/>
        </w:rPr>
        <w:t>1</w:t>
      </w:r>
      <w:r w:rsidR="00680E06" w:rsidRPr="00E7623E">
        <w:rPr>
          <w:rFonts w:ascii="標楷體" w:eastAsia="標楷體" w:hAnsi="標楷體" w:hint="eastAsia"/>
          <w:sz w:val="27"/>
          <w:szCs w:val="27"/>
        </w:rPr>
        <w:t>兆</w:t>
      </w:r>
      <w:r w:rsidR="00E7623E" w:rsidRPr="00E7623E">
        <w:rPr>
          <w:rFonts w:ascii="標楷體" w:eastAsia="標楷體" w:hAnsi="標楷體" w:hint="eastAsia"/>
          <w:sz w:val="27"/>
          <w:szCs w:val="27"/>
        </w:rPr>
        <w:t>6,921</w:t>
      </w:r>
      <w:r w:rsidR="006E41DD" w:rsidRPr="00E7623E">
        <w:rPr>
          <w:rFonts w:ascii="標楷體" w:eastAsia="標楷體" w:hAnsi="標楷體"/>
          <w:sz w:val="27"/>
          <w:szCs w:val="27"/>
        </w:rPr>
        <w:t>.</w:t>
      </w:r>
      <w:r w:rsidR="00E7623E" w:rsidRPr="00E7623E">
        <w:rPr>
          <w:rFonts w:ascii="標楷體" w:eastAsia="標楷體" w:hAnsi="標楷體" w:hint="eastAsia"/>
          <w:sz w:val="27"/>
          <w:szCs w:val="27"/>
        </w:rPr>
        <w:t>8</w:t>
      </w:r>
      <w:r w:rsidR="008C604E" w:rsidRPr="00E7623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E7623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7623E" w:rsidRPr="00314C9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7623E" w:rsidRPr="00314C9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7623E" w:rsidRPr="00314C91">
        <w:rPr>
          <w:rFonts w:ascii="標楷體" w:eastAsia="標楷體" w:hAnsi="標楷體" w:hint="eastAsia"/>
          <w:sz w:val="27"/>
          <w:szCs w:val="27"/>
        </w:rPr>
        <w:t>進入新提存期，銀行間資金操作規模可望擴大，唯目前市場資金情勢，主要仍取決在農曆年前緊縮因素，</w:t>
      </w:r>
      <w:r w:rsidR="00291715" w:rsidRPr="00291715">
        <w:rPr>
          <w:rFonts w:ascii="標楷體" w:eastAsia="標楷體" w:hAnsi="標楷體" w:hint="eastAsia"/>
          <w:sz w:val="27"/>
          <w:szCs w:val="27"/>
        </w:rPr>
        <w:t>將觀察公務員發餉、企業發放年終獎金及民眾提領</w:t>
      </w:r>
      <w:proofErr w:type="gramStart"/>
      <w:r w:rsidR="00291715" w:rsidRPr="00291715">
        <w:rPr>
          <w:rFonts w:ascii="標楷體" w:eastAsia="標楷體" w:hAnsi="標楷體" w:hint="eastAsia"/>
          <w:sz w:val="27"/>
          <w:szCs w:val="27"/>
        </w:rPr>
        <w:t>換新鈔對流動性</w:t>
      </w:r>
      <w:proofErr w:type="gramEnd"/>
      <w:r w:rsidR="00291715" w:rsidRPr="00291715">
        <w:rPr>
          <w:rFonts w:ascii="標楷體" w:eastAsia="標楷體" w:hAnsi="標楷體" w:hint="eastAsia"/>
          <w:sz w:val="27"/>
          <w:szCs w:val="27"/>
        </w:rPr>
        <w:t>和周轉率的影響</w:t>
      </w:r>
      <w:r w:rsidR="00E7623E" w:rsidRPr="00314C91">
        <w:rPr>
          <w:rFonts w:ascii="標楷體" w:eastAsia="標楷體" w:hAnsi="標楷體" w:hint="eastAsia"/>
          <w:sz w:val="27"/>
          <w:szCs w:val="27"/>
        </w:rPr>
        <w:t>，預料農曆年前短率應會在近期區間高檔波動。交易部操作上，仍應優先選擇跨農曆年長天期資金成交，藉以平均分散資金落點，適當規避農曆年前調度風險。</w:t>
      </w:r>
      <w:r w:rsidR="00BC5FA1" w:rsidRPr="00494D8B">
        <w:rPr>
          <w:rFonts w:ascii="標楷體" w:eastAsia="標楷體" w:hAnsi="標楷體" w:hint="eastAsia"/>
          <w:sz w:val="27"/>
          <w:szCs w:val="27"/>
        </w:rPr>
        <w:t>匯率方面，</w:t>
      </w:r>
      <w:r w:rsidR="00291715" w:rsidRPr="00291715">
        <w:rPr>
          <w:rFonts w:ascii="標楷體" w:eastAsia="標楷體" w:hAnsi="標楷體" w:hint="eastAsia"/>
          <w:sz w:val="27"/>
          <w:szCs w:val="27"/>
        </w:rPr>
        <w:t>美國1月非農就業報告出爐</w:t>
      </w:r>
      <w:r w:rsidR="00893B61" w:rsidRPr="00291715">
        <w:rPr>
          <w:rFonts w:ascii="標楷體" w:eastAsia="標楷體" w:hAnsi="標楷體" w:hint="eastAsia"/>
          <w:sz w:val="27"/>
          <w:szCs w:val="27"/>
        </w:rPr>
        <w:t>，</w:t>
      </w:r>
      <w:r w:rsidR="00291715">
        <w:rPr>
          <w:rFonts w:ascii="標楷體" w:eastAsia="標楷體" w:hAnsi="標楷體" w:hint="eastAsia"/>
          <w:sz w:val="27"/>
          <w:szCs w:val="27"/>
        </w:rPr>
        <w:t>數值</w:t>
      </w:r>
      <w:r w:rsidR="00291715" w:rsidRPr="00291715">
        <w:rPr>
          <w:rFonts w:ascii="標楷體" w:eastAsia="標楷體" w:hAnsi="標楷體" w:hint="eastAsia"/>
          <w:sz w:val="27"/>
          <w:szCs w:val="27"/>
        </w:rPr>
        <w:t>遠高於市場預期</w:t>
      </w:r>
      <w:r w:rsidR="00496115">
        <w:rPr>
          <w:rFonts w:ascii="標楷體" w:eastAsia="標楷體" w:hAnsi="標楷體" w:hint="eastAsia"/>
          <w:sz w:val="27"/>
          <w:szCs w:val="27"/>
        </w:rPr>
        <w:t>，</w:t>
      </w:r>
      <w:r w:rsidR="00496115" w:rsidRPr="00496115">
        <w:rPr>
          <w:rFonts w:ascii="標楷體" w:eastAsia="標楷體" w:hAnsi="標楷體" w:hint="eastAsia"/>
          <w:sz w:val="27"/>
          <w:szCs w:val="27"/>
        </w:rPr>
        <w:t>強勁的就業報告短暫支持美元</w:t>
      </w:r>
      <w:r w:rsidR="00496115">
        <w:rPr>
          <w:rFonts w:ascii="標楷體" w:eastAsia="標楷體" w:hAnsi="標楷體" w:hint="eastAsia"/>
          <w:sz w:val="27"/>
          <w:szCs w:val="27"/>
        </w:rPr>
        <w:t>，週五國際間</w:t>
      </w:r>
      <w:r w:rsidR="00496115" w:rsidRPr="00496115">
        <w:rPr>
          <w:rFonts w:ascii="標楷體" w:eastAsia="標楷體" w:hAnsi="標楷體" w:hint="eastAsia"/>
          <w:sz w:val="27"/>
          <w:szCs w:val="27"/>
        </w:rPr>
        <w:t>美元</w:t>
      </w:r>
      <w:r w:rsidR="00496115">
        <w:rPr>
          <w:rFonts w:ascii="標楷體" w:eastAsia="標楷體" w:hAnsi="標楷體" w:hint="eastAsia"/>
          <w:sz w:val="27"/>
          <w:szCs w:val="27"/>
        </w:rPr>
        <w:t>止跌</w:t>
      </w:r>
      <w:r w:rsidR="00496115" w:rsidRPr="00496115">
        <w:rPr>
          <w:rFonts w:ascii="標楷體" w:eastAsia="標楷體" w:hAnsi="標楷體" w:hint="eastAsia"/>
          <w:sz w:val="27"/>
          <w:szCs w:val="27"/>
        </w:rPr>
        <w:t>走</w:t>
      </w:r>
      <w:r w:rsidR="00496115">
        <w:rPr>
          <w:rFonts w:ascii="標楷體" w:eastAsia="標楷體" w:hAnsi="標楷體" w:hint="eastAsia"/>
          <w:sz w:val="27"/>
          <w:szCs w:val="27"/>
        </w:rPr>
        <w:t>升</w:t>
      </w:r>
      <w:r w:rsidR="00496115" w:rsidRPr="00496115">
        <w:rPr>
          <w:rFonts w:ascii="標楷體" w:eastAsia="標楷體" w:hAnsi="標楷體" w:hint="eastAsia"/>
          <w:sz w:val="27"/>
          <w:szCs w:val="27"/>
        </w:rPr>
        <w:t>，但是考慮到此前美元的持續弱勢，不排除會刺激更多空頭回補的可能，或許會令本來就需要修正的美元迎來反彈機會</w:t>
      </w:r>
      <w:r w:rsidR="001F7512" w:rsidRPr="00496115">
        <w:rPr>
          <w:rFonts w:ascii="標楷體" w:eastAsia="標楷體" w:hAnsi="標楷體" w:hint="eastAsia"/>
          <w:sz w:val="27"/>
          <w:szCs w:val="27"/>
        </w:rPr>
        <w:t>，</w:t>
      </w:r>
      <w:r w:rsidR="00893B61" w:rsidRPr="00496115">
        <w:rPr>
          <w:rFonts w:ascii="標楷體" w:eastAsia="標楷體" w:hAnsi="標楷體" w:hint="eastAsia"/>
          <w:sz w:val="27"/>
          <w:szCs w:val="27"/>
        </w:rPr>
        <w:t>亦</w:t>
      </w:r>
      <w:r w:rsidR="002A4C81" w:rsidRPr="00496115">
        <w:rPr>
          <w:rFonts w:ascii="標楷體" w:eastAsia="標楷體" w:hAnsi="標楷體" w:hint="eastAsia"/>
          <w:sz w:val="27"/>
          <w:szCs w:val="27"/>
        </w:rPr>
        <w:t>將影響</w:t>
      </w:r>
      <w:r w:rsidR="00893B61" w:rsidRPr="00496115">
        <w:rPr>
          <w:rFonts w:ascii="標楷體" w:eastAsia="標楷體" w:hAnsi="標楷體" w:hint="eastAsia"/>
          <w:sz w:val="27"/>
          <w:szCs w:val="27"/>
        </w:rPr>
        <w:t>新台幣</w:t>
      </w:r>
      <w:r w:rsidR="002A4C81" w:rsidRPr="00496115">
        <w:rPr>
          <w:rFonts w:ascii="標楷體" w:eastAsia="標楷體" w:hAnsi="標楷體" w:hint="eastAsia"/>
          <w:sz w:val="27"/>
          <w:szCs w:val="27"/>
        </w:rPr>
        <w:t>兌美元</w:t>
      </w:r>
      <w:r w:rsidR="00E81EB8" w:rsidRPr="00496115">
        <w:rPr>
          <w:rFonts w:ascii="標楷體" w:eastAsia="標楷體" w:hAnsi="標楷體" w:hint="eastAsia"/>
          <w:sz w:val="27"/>
          <w:szCs w:val="27"/>
        </w:rPr>
        <w:t>走勢</w:t>
      </w:r>
      <w:r w:rsidR="00AF6FB7" w:rsidRPr="00496115">
        <w:rPr>
          <w:rFonts w:ascii="標楷體" w:eastAsia="標楷體" w:hAnsi="標楷體" w:hint="eastAsia"/>
          <w:sz w:val="27"/>
          <w:szCs w:val="27"/>
        </w:rPr>
        <w:t>，宜追蹤觀察</w:t>
      </w:r>
      <w:r w:rsidR="002D44F9" w:rsidRPr="00496115">
        <w:rPr>
          <w:rFonts w:ascii="標楷體" w:eastAsia="標楷體" w:hAnsi="標楷體" w:hint="eastAsia"/>
          <w:sz w:val="27"/>
          <w:szCs w:val="27"/>
        </w:rPr>
        <w:t>。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預</w:t>
      </w:r>
      <w:r w:rsidR="000F1B03" w:rsidRPr="00496115">
        <w:rPr>
          <w:rFonts w:ascii="標楷體" w:eastAsia="標楷體" w:hAnsi="標楷體" w:hint="eastAsia"/>
          <w:sz w:val="27"/>
          <w:szCs w:val="27"/>
        </w:rPr>
        <w:t>測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F968D3" w:rsidRPr="00496115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="00F968D3" w:rsidRPr="00496115">
        <w:rPr>
          <w:rFonts w:ascii="標楷體" w:eastAsia="標楷體" w:hAnsi="標楷體" w:hint="eastAsia"/>
          <w:sz w:val="27"/>
          <w:szCs w:val="27"/>
        </w:rPr>
        <w:t>2</w:t>
      </w:r>
      <w:r w:rsidR="00150563" w:rsidRPr="00496115">
        <w:rPr>
          <w:rFonts w:ascii="標楷體" w:eastAsia="標楷體" w:hAnsi="標楷體" w:hint="eastAsia"/>
          <w:sz w:val="27"/>
          <w:szCs w:val="27"/>
        </w:rPr>
        <w:t>8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.</w:t>
      </w:r>
      <w:r w:rsidR="00693541" w:rsidRPr="00496115">
        <w:rPr>
          <w:rFonts w:ascii="標楷體" w:eastAsia="標楷體" w:hAnsi="標楷體" w:hint="eastAsia"/>
          <w:sz w:val="27"/>
          <w:szCs w:val="27"/>
        </w:rPr>
        <w:t>5</w:t>
      </w:r>
      <w:r w:rsidR="00150563" w:rsidRPr="00496115">
        <w:rPr>
          <w:rFonts w:ascii="標楷體" w:eastAsia="標楷體" w:hAnsi="標楷體" w:hint="eastAsia"/>
          <w:sz w:val="27"/>
          <w:szCs w:val="27"/>
        </w:rPr>
        <w:t>5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~</w:t>
      </w:r>
      <w:r w:rsidR="0027354A" w:rsidRPr="00496115">
        <w:rPr>
          <w:rFonts w:ascii="標楷體" w:eastAsia="標楷體" w:hAnsi="標楷體" w:hint="eastAsia"/>
          <w:sz w:val="27"/>
          <w:szCs w:val="27"/>
        </w:rPr>
        <w:t>29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.</w:t>
      </w:r>
      <w:r w:rsidR="00496115">
        <w:rPr>
          <w:rFonts w:ascii="標楷體" w:eastAsia="標楷體" w:hAnsi="標楷體" w:hint="eastAsia"/>
          <w:sz w:val="27"/>
          <w:szCs w:val="27"/>
        </w:rPr>
        <w:t>3</w:t>
      </w:r>
      <w:r w:rsidR="00693541" w:rsidRPr="00496115">
        <w:rPr>
          <w:rFonts w:ascii="標楷體" w:eastAsia="標楷體" w:hAnsi="標楷體" w:hint="eastAsia"/>
          <w:sz w:val="27"/>
          <w:szCs w:val="27"/>
        </w:rPr>
        <w:t>5</w:t>
      </w:r>
      <w:r w:rsidR="00F968D3" w:rsidRPr="00496115">
        <w:rPr>
          <w:rFonts w:ascii="標楷體" w:eastAsia="標楷體" w:hAnsi="標楷體" w:hint="eastAsia"/>
          <w:sz w:val="27"/>
          <w:szCs w:val="27"/>
        </w:rPr>
        <w:t>區間波動。</w:t>
      </w:r>
    </w:p>
    <w:p w:rsidR="00892D77" w:rsidRPr="008B75F2" w:rsidRDefault="00892D77" w:rsidP="00DA4EBE">
      <w:pPr>
        <w:widowControl/>
        <w:ind w:rightChars="100" w:right="240"/>
        <w:rPr>
          <w:rFonts w:ascii="標楷體" w:eastAsia="標楷體" w:hAnsi="標楷體"/>
          <w:color w:val="FF0000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8B75F2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E27A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8B75F2" w:rsidP="008B75F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082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8B75F2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E27A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8B75F2" w:rsidP="008B75F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034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8B75F2" w:rsidP="008B75F2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E27A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8B75F2" w:rsidP="008B75F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553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B75F2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8B75F2" w:rsidP="008B75F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867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E27AE" w:rsidRPr="00AE27A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8B75F2">
              <w:rPr>
                <w:rFonts w:ascii="標楷體" w:eastAsia="標楷體" w:hAnsi="標楷體" w:hint="eastAsia"/>
                <w:sz w:val="27"/>
                <w:szCs w:val="27"/>
              </w:rPr>
              <w:t>/9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8368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5438B" w:rsidRDefault="00AB54FA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B54FA">
              <w:rPr>
                <w:rFonts w:ascii="標楷體" w:eastAsia="標楷體" w:hAnsi="標楷體" w:hint="eastAsia"/>
                <w:sz w:val="27"/>
                <w:szCs w:val="27"/>
              </w:rPr>
              <w:t>2,385.80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A5438B" w:rsidRDefault="00AB54FA" w:rsidP="00B66E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16,921.80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3E" w:rsidRDefault="00C2783E" w:rsidP="00FC15B9">
      <w:r>
        <w:separator/>
      </w:r>
    </w:p>
  </w:endnote>
  <w:endnote w:type="continuationSeparator" w:id="0">
    <w:p w:rsidR="00C2783E" w:rsidRDefault="00C2783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3E" w:rsidRDefault="00C2783E" w:rsidP="00FC15B9">
      <w:r>
        <w:separator/>
      </w:r>
    </w:p>
  </w:footnote>
  <w:footnote w:type="continuationSeparator" w:id="0">
    <w:p w:rsidR="00C2783E" w:rsidRDefault="00C2783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9BA"/>
    <w:rsid w:val="009C1AC3"/>
    <w:rsid w:val="009C1B7D"/>
    <w:rsid w:val="009C2183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4FA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4A3C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4414"/>
    <w:rsid w:val="00D85562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DB3"/>
    <w:rsid w:val="00E22EAC"/>
    <w:rsid w:val="00E242EB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0972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3C5C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3D6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32A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0643-3161-4F28-B49F-9DD11AFD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4</DocSecurity>
  <Lines>6</Lines>
  <Paragraphs>1</Paragraphs>
  <ScaleCrop>false</ScaleCrop>
  <Company>大中票券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2018-02-05T00:37:00Z</cp:lastPrinted>
  <dcterms:created xsi:type="dcterms:W3CDTF">2018-02-05T00:37:00Z</dcterms:created>
  <dcterms:modified xsi:type="dcterms:W3CDTF">2018-02-05T00:37:00Z</dcterms:modified>
</cp:coreProperties>
</file>