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115627" w:rsidRDefault="00B34ABC" w:rsidP="00995A09">
      <w:pPr>
        <w:jc w:val="both"/>
        <w:rPr>
          <w:rFonts w:ascii="標楷體" w:eastAsia="標楷體" w:hAnsi="標楷體" w:cs="Courier New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7C6061" w:rsidRPr="007C6061">
        <w:rPr>
          <w:rFonts w:ascii="標楷體" w:eastAsia="標楷體" w:hAnsi="標楷體" w:hint="eastAsia"/>
          <w:sz w:val="27"/>
          <w:szCs w:val="27"/>
        </w:rPr>
        <w:t>2兆1,585.9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DD178E" w:rsidRPr="00DD178E">
        <w:rPr>
          <w:rFonts w:ascii="標楷體" w:eastAsia="標楷體" w:hAnsi="標楷體" w:hint="eastAsia"/>
          <w:sz w:val="27"/>
          <w:szCs w:val="27"/>
        </w:rPr>
        <w:t>新提存期開始，銀行間恢復票、拆交易，</w:t>
      </w:r>
      <w:r w:rsidR="001932DF" w:rsidRPr="001932DF">
        <w:rPr>
          <w:rFonts w:ascii="標楷體" w:eastAsia="標楷體" w:hAnsi="標楷體" w:hint="eastAsia"/>
          <w:sz w:val="27"/>
          <w:szCs w:val="27"/>
        </w:rPr>
        <w:t>資金操作空間變大</w:t>
      </w:r>
      <w:r w:rsidR="00DD178E" w:rsidRPr="00DD178E">
        <w:rPr>
          <w:rFonts w:ascii="標楷體" w:eastAsia="標楷體" w:hAnsi="標楷體" w:hint="eastAsia"/>
          <w:sz w:val="27"/>
          <w:szCs w:val="27"/>
        </w:rPr>
        <w:t>，短率持續向下調整</w:t>
      </w:r>
      <w:r w:rsidR="001932DF">
        <w:rPr>
          <w:rFonts w:ascii="標楷體" w:eastAsia="標楷體" w:hAnsi="標楷體" w:hint="eastAsia"/>
          <w:sz w:val="27"/>
          <w:szCs w:val="27"/>
        </w:rPr>
        <w:t>，</w:t>
      </w:r>
      <w:r w:rsidR="001932DF" w:rsidRPr="001932DF">
        <w:rPr>
          <w:rFonts w:ascii="標楷體" w:eastAsia="標楷體" w:hAnsi="標楷體" w:hint="eastAsia"/>
          <w:sz w:val="27"/>
          <w:szCs w:val="27"/>
        </w:rPr>
        <w:t>加上外資資金持續匯入，新台幣資金水位高漲，</w:t>
      </w:r>
      <w:r w:rsidR="00DD178E" w:rsidRPr="00DD178E">
        <w:rPr>
          <w:rFonts w:ascii="標楷體" w:eastAsia="標楷體" w:hAnsi="標楷體" w:hint="eastAsia"/>
          <w:sz w:val="27"/>
          <w:szCs w:val="27"/>
        </w:rPr>
        <w:t>均有利於維繫旬初整體市場寬鬆態勢</w:t>
      </w:r>
      <w:r w:rsidR="00015CC5" w:rsidRPr="00E010C8">
        <w:rPr>
          <w:rFonts w:ascii="標楷體" w:eastAsia="標楷體" w:hAnsi="標楷體" w:cs="Courier New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974F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974F45">
        <w:rPr>
          <w:rFonts w:ascii="標楷體" w:eastAsia="標楷體" w:hAnsi="標楷體" w:hint="eastAsia"/>
          <w:sz w:val="27"/>
          <w:szCs w:val="27"/>
        </w:rPr>
        <w:t>次級利率成交在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0.30%~0.</w:t>
      </w:r>
      <w:r w:rsidR="0072446C" w:rsidRPr="00F17F4E">
        <w:rPr>
          <w:rFonts w:ascii="標楷體" w:eastAsia="標楷體" w:hAnsi="標楷體" w:hint="eastAsia"/>
          <w:sz w:val="27"/>
          <w:szCs w:val="27"/>
        </w:rPr>
        <w:t>4</w:t>
      </w:r>
      <w:r w:rsidR="00DD178E">
        <w:rPr>
          <w:rFonts w:ascii="標楷體" w:eastAsia="標楷體" w:hAnsi="標楷體" w:hint="eastAsia"/>
          <w:sz w:val="27"/>
          <w:szCs w:val="27"/>
        </w:rPr>
        <w:t>0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%</w:t>
      </w:r>
      <w:r w:rsidR="0072446C" w:rsidRPr="00974F45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974F45">
        <w:rPr>
          <w:rFonts w:ascii="標楷體" w:eastAsia="標楷體" w:hAnsi="標楷體" w:hint="eastAsia"/>
          <w:sz w:val="27"/>
          <w:szCs w:val="27"/>
        </w:rPr>
        <w:t>。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拆款利率</w:t>
      </w:r>
      <w:r w:rsidR="004B6A3B" w:rsidRPr="00974F45">
        <w:rPr>
          <w:rFonts w:ascii="標楷體" w:eastAsia="標楷體" w:hAnsi="標楷體" w:hint="eastAsia"/>
          <w:sz w:val="27"/>
          <w:szCs w:val="27"/>
        </w:rPr>
        <w:t>則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F17F4E">
        <w:rPr>
          <w:rFonts w:ascii="標楷體" w:eastAsia="標楷體" w:hAnsi="標楷體" w:hint="eastAsia"/>
          <w:sz w:val="27"/>
          <w:szCs w:val="27"/>
        </w:rPr>
        <w:t>0.</w:t>
      </w:r>
      <w:r w:rsidR="00B40AF7" w:rsidRPr="00F17F4E">
        <w:rPr>
          <w:rFonts w:ascii="標楷體" w:eastAsia="標楷體" w:hAnsi="標楷體"/>
          <w:sz w:val="27"/>
          <w:szCs w:val="27"/>
        </w:rPr>
        <w:t>2</w:t>
      </w:r>
      <w:r w:rsidR="00974F45" w:rsidRPr="00F17F4E">
        <w:rPr>
          <w:rFonts w:ascii="標楷體" w:eastAsia="標楷體" w:hAnsi="標楷體" w:hint="eastAsia"/>
          <w:sz w:val="27"/>
          <w:szCs w:val="27"/>
        </w:rPr>
        <w:t>8</w:t>
      </w:r>
      <w:r w:rsidR="009B617B" w:rsidRPr="00F17F4E">
        <w:rPr>
          <w:rFonts w:ascii="標楷體" w:eastAsia="標楷體" w:hAnsi="標楷體" w:hint="eastAsia"/>
          <w:sz w:val="27"/>
          <w:szCs w:val="27"/>
        </w:rPr>
        <w:t>%~0.</w:t>
      </w:r>
      <w:r w:rsidR="009C395F">
        <w:rPr>
          <w:rFonts w:ascii="標楷體" w:eastAsia="標楷體" w:hAnsi="標楷體" w:hint="eastAsia"/>
          <w:sz w:val="27"/>
          <w:szCs w:val="27"/>
        </w:rPr>
        <w:t>39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%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F40FC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F40FCB">
        <w:rPr>
          <w:rFonts w:ascii="標楷體" w:eastAsia="標楷體" w:hAnsi="標楷體" w:hint="eastAsia"/>
          <w:sz w:val="27"/>
          <w:szCs w:val="27"/>
        </w:rPr>
        <w:t>，</w:t>
      </w:r>
      <w:r w:rsidR="003818BC">
        <w:rPr>
          <w:rFonts w:ascii="標楷體" w:eastAsia="標楷體" w:hAnsi="標楷體" w:hint="eastAsia"/>
          <w:sz w:val="27"/>
          <w:szCs w:val="27"/>
        </w:rPr>
        <w:t>觀察上</w:t>
      </w:r>
      <w:r w:rsidR="003818BC" w:rsidRPr="00B34ABC">
        <w:rPr>
          <w:rFonts w:ascii="標楷體" w:eastAsia="標楷體" w:hAnsi="標楷體" w:hint="eastAsia"/>
          <w:sz w:val="27"/>
          <w:szCs w:val="27"/>
        </w:rPr>
        <w:t>周</w:t>
      </w:r>
      <w:r w:rsidR="009C395F" w:rsidRPr="009C395F">
        <w:rPr>
          <w:rFonts w:ascii="標楷體" w:eastAsia="標楷體" w:hAnsi="標楷體" w:hint="eastAsia"/>
          <w:sz w:val="27"/>
          <w:szCs w:val="27"/>
        </w:rPr>
        <w:t>因美元</w:t>
      </w:r>
      <w:r w:rsidR="00BD3D45">
        <w:rPr>
          <w:rFonts w:ascii="標楷體" w:eastAsia="標楷體" w:hAnsi="標楷體" w:hint="eastAsia"/>
          <w:sz w:val="27"/>
          <w:szCs w:val="27"/>
        </w:rPr>
        <w:t>指數大幅走</w:t>
      </w:r>
      <w:r w:rsidR="009C395F" w:rsidRPr="009C395F">
        <w:rPr>
          <w:rFonts w:ascii="標楷體" w:eastAsia="標楷體" w:hAnsi="標楷體" w:hint="eastAsia"/>
          <w:sz w:val="27"/>
          <w:szCs w:val="27"/>
        </w:rPr>
        <w:t>弱，台幣亦擺脫了</w:t>
      </w:r>
      <w:r w:rsidR="009C395F">
        <w:rPr>
          <w:rFonts w:ascii="標楷體" w:eastAsia="標楷體" w:hAnsi="標楷體" w:hint="eastAsia"/>
          <w:sz w:val="27"/>
          <w:szCs w:val="27"/>
        </w:rPr>
        <w:t>區間盤整走勢，轉為明顯走升，</w:t>
      </w:r>
      <w:r w:rsidR="009C395F" w:rsidRPr="009C395F">
        <w:rPr>
          <w:rFonts w:ascii="標楷體" w:eastAsia="標楷體" w:hAnsi="標楷體" w:hint="eastAsia"/>
          <w:sz w:val="27"/>
          <w:szCs w:val="27"/>
        </w:rPr>
        <w:t>外資</w:t>
      </w:r>
      <w:r w:rsidR="00BD3D45">
        <w:rPr>
          <w:rFonts w:ascii="標楷體" w:eastAsia="標楷體" w:hAnsi="標楷體" w:hint="eastAsia"/>
          <w:sz w:val="27"/>
          <w:szCs w:val="27"/>
        </w:rPr>
        <w:t>歸隊也持續</w:t>
      </w:r>
      <w:proofErr w:type="gramStart"/>
      <w:r w:rsidR="00BD3D45">
        <w:rPr>
          <w:rFonts w:ascii="標楷體" w:eastAsia="標楷體" w:hAnsi="標楷體" w:hint="eastAsia"/>
          <w:sz w:val="27"/>
          <w:szCs w:val="27"/>
        </w:rPr>
        <w:t>加柴添</w:t>
      </w:r>
      <w:proofErr w:type="gramEnd"/>
      <w:r w:rsidR="00BD3D45">
        <w:rPr>
          <w:rFonts w:ascii="標楷體" w:eastAsia="標楷體" w:hAnsi="標楷體" w:hint="eastAsia"/>
          <w:sz w:val="27"/>
          <w:szCs w:val="27"/>
        </w:rPr>
        <w:t>火的</w:t>
      </w:r>
      <w:r w:rsidR="009C395F" w:rsidRPr="009C395F">
        <w:rPr>
          <w:rFonts w:ascii="標楷體" w:eastAsia="標楷體" w:hAnsi="標楷體" w:hint="eastAsia"/>
          <w:sz w:val="27"/>
          <w:szCs w:val="27"/>
        </w:rPr>
        <w:t>匯入，帶動台幣</w:t>
      </w:r>
      <w:r w:rsidR="009C395F">
        <w:rPr>
          <w:rFonts w:ascii="標楷體" w:eastAsia="標楷體" w:hAnsi="標楷體" w:hint="eastAsia"/>
          <w:sz w:val="27"/>
          <w:szCs w:val="27"/>
        </w:rPr>
        <w:t>一度</w:t>
      </w:r>
      <w:r w:rsidR="009C395F" w:rsidRPr="009C395F">
        <w:rPr>
          <w:rFonts w:ascii="標楷體" w:eastAsia="標楷體" w:hAnsi="標楷體" w:hint="eastAsia"/>
          <w:sz w:val="27"/>
          <w:szCs w:val="27"/>
        </w:rPr>
        <w:t>觸及29.500整數大關，</w:t>
      </w:r>
      <w:r w:rsidR="0027354A" w:rsidRPr="0027354A">
        <w:rPr>
          <w:rFonts w:ascii="標楷體" w:eastAsia="標楷體" w:hAnsi="標楷體" w:hint="eastAsia"/>
          <w:sz w:val="27"/>
          <w:szCs w:val="27"/>
        </w:rPr>
        <w:t>上週五新台幣兌美元以29.523作收</w:t>
      </w:r>
      <w:r w:rsidR="0027354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C395F" w:rsidRPr="009C395F">
        <w:rPr>
          <w:rFonts w:ascii="標楷體" w:eastAsia="標楷體" w:hAnsi="標楷體" w:hint="eastAsia"/>
          <w:sz w:val="27"/>
          <w:szCs w:val="27"/>
        </w:rPr>
        <w:t>再創逾四年</w:t>
      </w:r>
      <w:proofErr w:type="gramEnd"/>
      <w:r w:rsidR="009C395F" w:rsidRPr="009C395F">
        <w:rPr>
          <w:rFonts w:ascii="標楷體" w:eastAsia="標楷體" w:hAnsi="標楷體" w:hint="eastAsia"/>
          <w:sz w:val="27"/>
          <w:szCs w:val="27"/>
        </w:rPr>
        <w:t>紀錄和波段新高</w:t>
      </w:r>
      <w:r w:rsidR="00E52539" w:rsidRPr="00E52539">
        <w:rPr>
          <w:rFonts w:ascii="標楷體" w:eastAsia="標楷體" w:hAnsi="標楷體" w:hint="eastAsia"/>
          <w:sz w:val="27"/>
          <w:szCs w:val="27"/>
        </w:rPr>
        <w:t>。</w:t>
      </w:r>
      <w:r w:rsidR="001E1E8F" w:rsidRPr="0013763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E1E8F" w:rsidRPr="0013763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2049B1">
        <w:rPr>
          <w:rFonts w:ascii="標楷體" w:eastAsia="標楷體" w:hAnsi="標楷體" w:hint="eastAsia"/>
          <w:sz w:val="27"/>
          <w:szCs w:val="27"/>
        </w:rPr>
        <w:t>成交區間</w:t>
      </w:r>
      <w:r w:rsidR="00BB1688">
        <w:rPr>
          <w:rFonts w:ascii="標楷體" w:eastAsia="標楷體" w:hAnsi="標楷體" w:hint="eastAsia"/>
          <w:sz w:val="27"/>
          <w:szCs w:val="27"/>
        </w:rPr>
        <w:t>則</w:t>
      </w:r>
      <w:r w:rsidR="00AF45CA" w:rsidRPr="002049B1">
        <w:rPr>
          <w:rFonts w:ascii="標楷體" w:eastAsia="標楷體" w:hAnsi="標楷體" w:hint="eastAsia"/>
          <w:sz w:val="27"/>
          <w:szCs w:val="27"/>
        </w:rPr>
        <w:t>落於</w:t>
      </w:r>
      <w:r w:rsidR="009575A0" w:rsidRPr="00DB1737">
        <w:rPr>
          <w:rFonts w:ascii="標楷體" w:eastAsia="標楷體" w:hAnsi="標楷體" w:hint="eastAsia"/>
          <w:sz w:val="27"/>
          <w:szCs w:val="27"/>
        </w:rPr>
        <w:t>29.</w:t>
      </w:r>
      <w:r w:rsidR="00BD3D45">
        <w:rPr>
          <w:rFonts w:ascii="標楷體" w:eastAsia="標楷體" w:hAnsi="標楷體" w:hint="eastAsia"/>
          <w:sz w:val="27"/>
          <w:szCs w:val="27"/>
        </w:rPr>
        <w:t>523</w:t>
      </w:r>
      <w:r w:rsidR="00243BE9" w:rsidRPr="00DB1737">
        <w:rPr>
          <w:rFonts w:ascii="標楷體" w:eastAsia="標楷體" w:hAnsi="標楷體" w:hint="eastAsia"/>
          <w:sz w:val="27"/>
          <w:szCs w:val="27"/>
        </w:rPr>
        <w:t>~</w:t>
      </w:r>
      <w:r w:rsidR="00DB1737" w:rsidRPr="00DB1737">
        <w:rPr>
          <w:rFonts w:ascii="標楷體" w:eastAsia="標楷體" w:hAnsi="標楷體" w:hint="eastAsia"/>
          <w:sz w:val="27"/>
          <w:szCs w:val="27"/>
        </w:rPr>
        <w:t>29.98</w:t>
      </w:r>
      <w:r w:rsidR="00AF45CA" w:rsidRPr="009E21FC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367D2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367D2D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968D3" w:rsidRPr="0011079E" w:rsidRDefault="003168FD" w:rsidP="004C27AD">
      <w:pPr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80E06">
        <w:rPr>
          <w:rFonts w:ascii="標楷體" w:eastAsia="標楷體" w:hAnsi="標楷體" w:hint="eastAsia"/>
          <w:sz w:val="27"/>
          <w:szCs w:val="27"/>
        </w:rPr>
        <w:t>1</w:t>
      </w:r>
      <w:r w:rsidR="00680E06" w:rsidRPr="00680E06">
        <w:rPr>
          <w:rFonts w:ascii="標楷體" w:eastAsia="標楷體" w:hAnsi="標楷體" w:hint="eastAsia"/>
          <w:sz w:val="27"/>
          <w:szCs w:val="27"/>
        </w:rPr>
        <w:t>兆</w:t>
      </w:r>
      <w:r w:rsidR="00680E06">
        <w:rPr>
          <w:rFonts w:ascii="標楷體" w:eastAsia="標楷體" w:hAnsi="標楷體" w:hint="eastAsia"/>
          <w:sz w:val="27"/>
          <w:szCs w:val="27"/>
        </w:rPr>
        <w:t>1</w:t>
      </w:r>
      <w:r w:rsidR="00113A34" w:rsidRPr="0007197D">
        <w:rPr>
          <w:rFonts w:ascii="標楷體" w:eastAsia="標楷體" w:hAnsi="標楷體"/>
          <w:sz w:val="27"/>
          <w:szCs w:val="27"/>
        </w:rPr>
        <w:t>,</w:t>
      </w:r>
      <w:r w:rsidR="00680E06">
        <w:rPr>
          <w:rFonts w:ascii="標楷體" w:eastAsia="標楷體" w:hAnsi="標楷體" w:hint="eastAsia"/>
          <w:sz w:val="27"/>
          <w:szCs w:val="27"/>
        </w:rPr>
        <w:t>437</w:t>
      </w:r>
      <w:r w:rsidR="0007197D" w:rsidRPr="0007197D">
        <w:rPr>
          <w:rFonts w:ascii="標楷體" w:eastAsia="標楷體" w:hAnsi="標楷體" w:hint="eastAsia"/>
          <w:sz w:val="27"/>
          <w:szCs w:val="27"/>
        </w:rPr>
        <w:t>.</w:t>
      </w:r>
      <w:r w:rsidR="007C6061">
        <w:rPr>
          <w:rFonts w:ascii="標楷體" w:eastAsia="標楷體" w:hAnsi="標楷體" w:hint="eastAsia"/>
          <w:sz w:val="27"/>
          <w:szCs w:val="27"/>
        </w:rPr>
        <w:t>5</w:t>
      </w:r>
      <w:r w:rsidR="008C604E" w:rsidRPr="0011079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11079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D3D45" w:rsidRPr="00BD3D45">
        <w:rPr>
          <w:rFonts w:ascii="標楷體" w:eastAsia="標楷體" w:hAnsi="標楷體" w:hint="eastAsia"/>
          <w:sz w:val="27"/>
          <w:szCs w:val="27"/>
        </w:rPr>
        <w:t>月初市場資金寬鬆，大行陸續有調降報價動作，市場成交行情混亂，集保公布30天期次級自保票平均</w:t>
      </w:r>
      <w:proofErr w:type="gramStart"/>
      <w:r w:rsidR="00BD3D45" w:rsidRPr="00BD3D45">
        <w:rPr>
          <w:rFonts w:ascii="標楷體" w:eastAsia="標楷體" w:hAnsi="標楷體" w:hint="eastAsia"/>
          <w:sz w:val="27"/>
          <w:szCs w:val="27"/>
        </w:rPr>
        <w:t>利率暫回軟</w:t>
      </w:r>
      <w:proofErr w:type="gramEnd"/>
      <w:r w:rsidR="00BD3D45" w:rsidRPr="00BD3D45">
        <w:rPr>
          <w:rFonts w:ascii="標楷體" w:eastAsia="標楷體" w:hAnsi="標楷體" w:hint="eastAsia"/>
          <w:sz w:val="27"/>
          <w:szCs w:val="27"/>
        </w:rPr>
        <w:t>至1個月來低位附近波動，</w:t>
      </w:r>
      <w:r w:rsidR="0027354A" w:rsidRPr="0027354A">
        <w:rPr>
          <w:rFonts w:ascii="標楷體" w:eastAsia="標楷體" w:hAnsi="標楷體" w:hint="eastAsia"/>
          <w:sz w:val="27"/>
          <w:szCs w:val="27"/>
        </w:rPr>
        <w:t>由於後續尚有國庫借款、</w:t>
      </w:r>
      <w:r w:rsidR="00554F58">
        <w:rPr>
          <w:rFonts w:ascii="標楷體" w:eastAsia="標楷體" w:hAnsi="標楷體" w:hint="eastAsia"/>
          <w:sz w:val="27"/>
          <w:szCs w:val="27"/>
        </w:rPr>
        <w:t>行庫換鈔、</w:t>
      </w:r>
      <w:r w:rsidR="0027354A" w:rsidRPr="0027354A">
        <w:rPr>
          <w:rFonts w:ascii="標楷體" w:eastAsia="標楷體" w:hAnsi="標楷體" w:hint="eastAsia"/>
          <w:sz w:val="27"/>
          <w:szCs w:val="27"/>
        </w:rPr>
        <w:t>農曆年關等緊縮因素，預估短率恐仍有擴大波動之虞。交易部操作上，除將積極尋覓跨農曆年資金優先成交，藉以分散資金、規避風險。</w:t>
      </w:r>
      <w:r w:rsidR="00BC5FA1" w:rsidRPr="006C24F6">
        <w:rPr>
          <w:rFonts w:ascii="標楷體" w:eastAsia="標楷體" w:hAnsi="標楷體" w:hint="eastAsia"/>
          <w:sz w:val="27"/>
          <w:szCs w:val="27"/>
        </w:rPr>
        <w:t>匯率方面，</w:t>
      </w:r>
      <w:r w:rsidR="00554F58">
        <w:rPr>
          <w:rFonts w:ascii="標楷體" w:eastAsia="標楷體" w:hAnsi="標楷體" w:hint="eastAsia"/>
          <w:sz w:val="27"/>
          <w:szCs w:val="27"/>
        </w:rPr>
        <w:t>由於1月是農曆年前的出貨高峰，近日出口商不計匯兌損失仍持續拋</w:t>
      </w:r>
      <w:proofErr w:type="gramStart"/>
      <w:r w:rsidR="00554F5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54F58">
        <w:rPr>
          <w:rFonts w:ascii="標楷體" w:eastAsia="標楷體" w:hAnsi="標楷體" w:hint="eastAsia"/>
          <w:sz w:val="27"/>
          <w:szCs w:val="27"/>
        </w:rPr>
        <w:t>，在美元賣盤的支撐下，台幣也難見明顯修正的空間。</w:t>
      </w:r>
      <w:bookmarkStart w:id="0" w:name="_GoBack"/>
      <w:bookmarkEnd w:id="0"/>
      <w:r w:rsidR="006A4E48" w:rsidRPr="006C24F6">
        <w:rPr>
          <w:rFonts w:ascii="標楷體" w:eastAsia="標楷體" w:hAnsi="標楷體" w:hint="eastAsia"/>
          <w:sz w:val="27"/>
          <w:szCs w:val="27"/>
        </w:rPr>
        <w:t>本周</w:t>
      </w:r>
      <w:r w:rsidR="003E6663">
        <w:rPr>
          <w:rFonts w:ascii="標楷體" w:eastAsia="標楷體" w:hAnsi="標楷體" w:hint="eastAsia"/>
          <w:sz w:val="27"/>
          <w:szCs w:val="27"/>
        </w:rPr>
        <w:t>需觀察美國12月非農數據公布後國際美元的表現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，</w:t>
      </w:r>
      <w:r w:rsidR="003E6663">
        <w:rPr>
          <w:rFonts w:ascii="標楷體" w:eastAsia="標楷體" w:hAnsi="標楷體" w:hint="eastAsia"/>
          <w:sz w:val="27"/>
          <w:szCs w:val="27"/>
        </w:rPr>
        <w:t>倘若頹勢依舊，台幣兌美元將先挑戰29.500關卡，且不排除升幅繼續擴大。</w:t>
      </w:r>
      <w:r w:rsidR="00F968D3" w:rsidRPr="0011079E">
        <w:rPr>
          <w:rFonts w:ascii="標楷體" w:eastAsia="標楷體" w:hAnsi="標楷體" w:hint="eastAsia"/>
          <w:sz w:val="27"/>
          <w:szCs w:val="27"/>
        </w:rPr>
        <w:t>預測新台幣兌美元將暫落於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29.</w:t>
      </w:r>
      <w:r w:rsidR="0027354A">
        <w:rPr>
          <w:rFonts w:ascii="標楷體" w:eastAsia="標楷體" w:hAnsi="標楷體" w:hint="eastAsia"/>
          <w:sz w:val="27"/>
          <w:szCs w:val="27"/>
        </w:rPr>
        <w:t>45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~</w:t>
      </w:r>
      <w:r w:rsidR="0027354A">
        <w:rPr>
          <w:rFonts w:ascii="標楷體" w:eastAsia="標楷體" w:hAnsi="標楷體" w:hint="eastAsia"/>
          <w:sz w:val="27"/>
          <w:szCs w:val="27"/>
        </w:rPr>
        <w:t>29</w:t>
      </w:r>
      <w:r w:rsidR="00F968D3" w:rsidRPr="006C24F6">
        <w:rPr>
          <w:rFonts w:ascii="標楷體" w:eastAsia="標楷體" w:hAnsi="標楷體" w:hint="eastAsia"/>
          <w:sz w:val="27"/>
          <w:szCs w:val="27"/>
        </w:rPr>
        <w:t>.</w:t>
      </w:r>
      <w:r w:rsidR="0027354A">
        <w:rPr>
          <w:rFonts w:ascii="標楷體" w:eastAsia="標楷體" w:hAnsi="標楷體" w:hint="eastAsia"/>
          <w:sz w:val="27"/>
          <w:szCs w:val="27"/>
        </w:rPr>
        <w:t>65</w:t>
      </w:r>
      <w:r w:rsidR="00F968D3" w:rsidRPr="0011079E">
        <w:rPr>
          <w:rFonts w:ascii="標楷體" w:eastAsia="標楷體" w:hAnsi="標楷體" w:hint="eastAsia"/>
          <w:sz w:val="27"/>
          <w:szCs w:val="27"/>
        </w:rPr>
        <w:t>區間波動。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883684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92640E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2640E">
              <w:rPr>
                <w:rFonts w:ascii="標楷體" w:eastAsia="標楷體" w:hAnsi="標楷體" w:hint="eastAsia"/>
                <w:sz w:val="27"/>
                <w:szCs w:val="27"/>
              </w:rPr>
              <w:t>894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83684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92640E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2640E">
              <w:rPr>
                <w:rFonts w:ascii="標楷體" w:eastAsia="標楷體" w:hAnsi="標楷體" w:hint="eastAsia"/>
                <w:sz w:val="27"/>
                <w:szCs w:val="27"/>
              </w:rPr>
              <w:t>879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83684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92640E" w:rsidP="0092640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2640E">
              <w:rPr>
                <w:rFonts w:ascii="標楷體" w:eastAsia="標楷體" w:hAnsi="標楷體" w:hint="eastAsia"/>
                <w:sz w:val="27"/>
                <w:szCs w:val="27"/>
              </w:rPr>
              <w:t>3,724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92640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Default="00525A03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883684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601183" w:rsidRDefault="00601183" w:rsidP="00525A0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2,902.00</w:t>
            </w:r>
          </w:p>
        </w:tc>
      </w:tr>
      <w:tr w:rsidR="0088368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Default="00883684" w:rsidP="00D31DB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Pr="00FC5528" w:rsidRDefault="0088368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8368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Pr="00601183" w:rsidRDefault="00680E06" w:rsidP="00680E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038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.50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601183" w:rsidRDefault="00680E06" w:rsidP="00680E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601183" w:rsidRPr="0060118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437</w:t>
            </w:r>
            <w:r w:rsidR="00601183" w:rsidRPr="00601183">
              <w:rPr>
                <w:rFonts w:ascii="標楷體" w:eastAsia="標楷體" w:hAnsi="標楷體" w:hint="eastAsia"/>
                <w:sz w:val="27"/>
                <w:szCs w:val="27"/>
              </w:rPr>
              <w:t>.50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D1" w:rsidRDefault="005B64D1" w:rsidP="00FC15B9">
      <w:r>
        <w:separator/>
      </w:r>
    </w:p>
  </w:endnote>
  <w:endnote w:type="continuationSeparator" w:id="0">
    <w:p w:rsidR="005B64D1" w:rsidRDefault="005B64D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D1" w:rsidRDefault="005B64D1" w:rsidP="00FC15B9">
      <w:r>
        <w:separator/>
      </w:r>
    </w:p>
  </w:footnote>
  <w:footnote w:type="continuationSeparator" w:id="0">
    <w:p w:rsidR="005B64D1" w:rsidRDefault="005B64D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0389"/>
    <w:rsid w:val="002012B2"/>
    <w:rsid w:val="002019D3"/>
    <w:rsid w:val="002027F7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47D7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BDF"/>
    <w:rsid w:val="004F0EBA"/>
    <w:rsid w:val="004F137D"/>
    <w:rsid w:val="004F237A"/>
    <w:rsid w:val="004F4076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33BB"/>
    <w:rsid w:val="005E3846"/>
    <w:rsid w:val="005E3BFE"/>
    <w:rsid w:val="005E4179"/>
    <w:rsid w:val="005E4745"/>
    <w:rsid w:val="005E4A42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B13"/>
    <w:rsid w:val="0063765A"/>
    <w:rsid w:val="006418A3"/>
    <w:rsid w:val="00641E58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136E"/>
    <w:rsid w:val="007C15BB"/>
    <w:rsid w:val="007C1C00"/>
    <w:rsid w:val="007C28CE"/>
    <w:rsid w:val="007C2B08"/>
    <w:rsid w:val="007C4C83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69DD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BA8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2ACD"/>
    <w:rsid w:val="00943A7A"/>
    <w:rsid w:val="00943C32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395F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AEF"/>
    <w:rsid w:val="00A20B56"/>
    <w:rsid w:val="00A20C45"/>
    <w:rsid w:val="00A218A7"/>
    <w:rsid w:val="00A21F5F"/>
    <w:rsid w:val="00A22DF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512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ED9"/>
    <w:rsid w:val="00AE302F"/>
    <w:rsid w:val="00AE50BA"/>
    <w:rsid w:val="00AE512D"/>
    <w:rsid w:val="00AE6011"/>
    <w:rsid w:val="00AE6545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7471"/>
    <w:rsid w:val="00AF7581"/>
    <w:rsid w:val="00B00795"/>
    <w:rsid w:val="00B00A22"/>
    <w:rsid w:val="00B012E8"/>
    <w:rsid w:val="00B015B7"/>
    <w:rsid w:val="00B02B9F"/>
    <w:rsid w:val="00B02EA2"/>
    <w:rsid w:val="00B03665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2C61"/>
    <w:rsid w:val="00B635E2"/>
    <w:rsid w:val="00B639E4"/>
    <w:rsid w:val="00B63D9E"/>
    <w:rsid w:val="00B64B89"/>
    <w:rsid w:val="00B65246"/>
    <w:rsid w:val="00B6549A"/>
    <w:rsid w:val="00B65BE4"/>
    <w:rsid w:val="00B65F4D"/>
    <w:rsid w:val="00B65FCB"/>
    <w:rsid w:val="00B6605F"/>
    <w:rsid w:val="00B6677A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DBC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1658"/>
    <w:rsid w:val="00D723A0"/>
    <w:rsid w:val="00D7262A"/>
    <w:rsid w:val="00D7278A"/>
    <w:rsid w:val="00D72C04"/>
    <w:rsid w:val="00D72E17"/>
    <w:rsid w:val="00D743FC"/>
    <w:rsid w:val="00D74843"/>
    <w:rsid w:val="00D7554C"/>
    <w:rsid w:val="00D771E9"/>
    <w:rsid w:val="00D80E8B"/>
    <w:rsid w:val="00D80F91"/>
    <w:rsid w:val="00D81AB8"/>
    <w:rsid w:val="00D81B7F"/>
    <w:rsid w:val="00D81EB4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875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842"/>
    <w:rsid w:val="00F02AD2"/>
    <w:rsid w:val="00F02C30"/>
    <w:rsid w:val="00F03222"/>
    <w:rsid w:val="00F0441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297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259A-484C-4839-9E8C-D7A39EBA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123</Words>
  <Characters>702</Characters>
  <Application>Microsoft Office Word</Application>
  <DocSecurity>0</DocSecurity>
  <Lines>5</Lines>
  <Paragraphs>1</Paragraphs>
  <ScaleCrop>false</ScaleCrop>
  <Company>大中票券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253</cp:revision>
  <cp:lastPrinted>2017-12-01T08:23:00Z</cp:lastPrinted>
  <dcterms:created xsi:type="dcterms:W3CDTF">2017-12-18T02:18:00Z</dcterms:created>
  <dcterms:modified xsi:type="dcterms:W3CDTF">2018-01-08T01:24:00Z</dcterms:modified>
</cp:coreProperties>
</file>