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367D2D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8F42FD" w:rsidRPr="00367D2D">
        <w:rPr>
          <w:rFonts w:ascii="標楷體" w:eastAsia="標楷體" w:hAnsi="標楷體" w:hint="eastAsia"/>
          <w:sz w:val="27"/>
          <w:szCs w:val="27"/>
        </w:rPr>
        <w:t>1兆零865.5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180374">
        <w:rPr>
          <w:rFonts w:ascii="標楷體" w:eastAsia="標楷體" w:hAnsi="標楷體" w:hint="eastAsia"/>
          <w:sz w:val="27"/>
          <w:szCs w:val="27"/>
        </w:rPr>
        <w:t>上</w:t>
      </w:r>
      <w:r w:rsidR="00180374" w:rsidRPr="00B34ABC">
        <w:rPr>
          <w:rFonts w:ascii="標楷體" w:eastAsia="標楷體" w:hAnsi="標楷體" w:hint="eastAsia"/>
          <w:sz w:val="27"/>
          <w:szCs w:val="27"/>
        </w:rPr>
        <w:t>周</w:t>
      </w:r>
      <w:r w:rsidR="00547658">
        <w:rPr>
          <w:rFonts w:ascii="標楷體" w:eastAsia="標楷體" w:hAnsi="標楷體" w:hint="eastAsia"/>
          <w:sz w:val="27"/>
          <w:szCs w:val="27"/>
        </w:rPr>
        <w:t>時逢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月底，</w:t>
      </w:r>
      <w:r w:rsidR="000E1FAA">
        <w:rPr>
          <w:rFonts w:ascii="標楷體" w:eastAsia="標楷體" w:hAnsi="標楷體" w:hint="eastAsia"/>
          <w:sz w:val="27"/>
          <w:szCs w:val="27"/>
        </w:rPr>
        <w:t>觀察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部分行庫</w:t>
      </w:r>
      <w:r w:rsidR="001606B0" w:rsidRPr="00FE45C5">
        <w:rPr>
          <w:rFonts w:ascii="標楷體" w:eastAsia="標楷體" w:hAnsi="標楷體" w:hint="eastAsia"/>
          <w:sz w:val="27"/>
          <w:szCs w:val="27"/>
        </w:rPr>
        <w:t>或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因衝刺放款考量</w:t>
      </w:r>
      <w:r w:rsidR="00BF5797">
        <w:rPr>
          <w:rFonts w:ascii="標楷體" w:eastAsia="標楷體" w:hAnsi="標楷體" w:hint="eastAsia"/>
          <w:sz w:val="27"/>
          <w:szCs w:val="27"/>
        </w:rPr>
        <w:t>，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或</w:t>
      </w:r>
      <w:r w:rsidR="009F2F74" w:rsidRPr="00FE45C5">
        <w:rPr>
          <w:rFonts w:ascii="標楷體" w:eastAsia="標楷體" w:hAnsi="標楷體" w:hint="eastAsia"/>
          <w:sz w:val="27"/>
          <w:szCs w:val="27"/>
        </w:rPr>
        <w:t>因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調整積數操作，致使運用資金態度</w:t>
      </w:r>
      <w:r w:rsidR="00547658">
        <w:rPr>
          <w:rFonts w:ascii="標楷體" w:eastAsia="標楷體" w:hAnsi="標楷體" w:hint="eastAsia"/>
          <w:sz w:val="27"/>
          <w:szCs w:val="27"/>
        </w:rPr>
        <w:t>趨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向保守，</w:t>
      </w:r>
      <w:r w:rsidR="00A94017" w:rsidRPr="00A94017">
        <w:rPr>
          <w:rFonts w:ascii="標楷體" w:eastAsia="標楷體" w:hAnsi="標楷體" w:hint="eastAsia"/>
          <w:sz w:val="27"/>
          <w:szCs w:val="27"/>
        </w:rPr>
        <w:t>集保結算所公布之30天期</w:t>
      </w:r>
      <w:r w:rsidR="004278E9" w:rsidRPr="00A94017">
        <w:rPr>
          <w:rFonts w:ascii="標楷體" w:eastAsia="標楷體" w:hAnsi="標楷體" w:hint="eastAsia"/>
          <w:sz w:val="27"/>
          <w:szCs w:val="27"/>
        </w:rPr>
        <w:t>自保</w:t>
      </w:r>
      <w:r w:rsidR="00A94017" w:rsidRPr="00A94017">
        <w:rPr>
          <w:rFonts w:ascii="標楷體" w:eastAsia="標楷體" w:hAnsi="標楷體" w:hint="eastAsia"/>
          <w:sz w:val="27"/>
          <w:szCs w:val="27"/>
        </w:rPr>
        <w:t>票平均成交利率一度</w:t>
      </w:r>
      <w:r w:rsidR="004278E9" w:rsidRPr="004278E9">
        <w:rPr>
          <w:rFonts w:ascii="標楷體" w:eastAsia="標楷體" w:hAnsi="標楷體" w:hint="eastAsia"/>
          <w:sz w:val="27"/>
          <w:szCs w:val="27"/>
        </w:rPr>
        <w:t>升至</w:t>
      </w:r>
      <w:proofErr w:type="gramStart"/>
      <w:r w:rsidR="004278E9" w:rsidRPr="004278E9">
        <w:rPr>
          <w:rFonts w:ascii="標楷體" w:eastAsia="標楷體" w:hAnsi="標楷體" w:hint="eastAsia"/>
          <w:sz w:val="27"/>
          <w:szCs w:val="27"/>
        </w:rPr>
        <w:t>近五周高點</w:t>
      </w:r>
      <w:proofErr w:type="gramEnd"/>
      <w:r w:rsidR="00A94017" w:rsidRPr="00A94017">
        <w:rPr>
          <w:rFonts w:ascii="標楷體" w:eastAsia="標楷體" w:hAnsi="標楷體" w:hint="eastAsia"/>
          <w:sz w:val="27"/>
          <w:szCs w:val="27"/>
        </w:rPr>
        <w:t>，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唯因整體市場</w:t>
      </w:r>
      <w:r w:rsidR="002641ED">
        <w:rPr>
          <w:rFonts w:ascii="標楷體" w:eastAsia="標楷體" w:hAnsi="標楷體" w:hint="eastAsia"/>
          <w:sz w:val="27"/>
          <w:szCs w:val="27"/>
        </w:rPr>
        <w:t>缺口</w:t>
      </w:r>
      <w:r w:rsidR="00FE45C5" w:rsidRPr="00FE45C5">
        <w:rPr>
          <w:rFonts w:ascii="標楷體" w:eastAsia="標楷體" w:hAnsi="標楷體" w:hint="eastAsia"/>
          <w:sz w:val="27"/>
          <w:szCs w:val="27"/>
        </w:rPr>
        <w:t>不大，寬緊因素大致相抵下，</w:t>
      </w:r>
      <w:r w:rsidR="002641ED" w:rsidRPr="00FE45C5">
        <w:rPr>
          <w:rFonts w:ascii="標楷體" w:eastAsia="標楷體" w:hAnsi="標楷體" w:hint="eastAsia"/>
          <w:sz w:val="27"/>
          <w:szCs w:val="27"/>
        </w:rPr>
        <w:t>資金</w:t>
      </w:r>
      <w:r w:rsidR="00A94017">
        <w:rPr>
          <w:rFonts w:ascii="標楷體" w:eastAsia="標楷體" w:hAnsi="標楷體" w:hint="eastAsia"/>
          <w:sz w:val="27"/>
          <w:szCs w:val="27"/>
        </w:rPr>
        <w:t>流動性</w:t>
      </w:r>
      <w:r w:rsidR="00065C77">
        <w:rPr>
          <w:rFonts w:ascii="標楷體" w:eastAsia="標楷體" w:hAnsi="標楷體" w:hint="eastAsia"/>
          <w:sz w:val="27"/>
          <w:szCs w:val="27"/>
        </w:rPr>
        <w:t>仍佳</w:t>
      </w:r>
      <w:r w:rsidR="00EC7E4E">
        <w:rPr>
          <w:rFonts w:ascii="標楷體" w:eastAsia="標楷體" w:hAnsi="標楷體" w:hint="eastAsia"/>
          <w:sz w:val="27"/>
          <w:szCs w:val="27"/>
        </w:rPr>
        <w:t>，</w:t>
      </w:r>
      <w:r w:rsidR="00610A5A" w:rsidRPr="00367D2D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367D2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367D2D">
        <w:rPr>
          <w:rFonts w:ascii="標楷體" w:eastAsia="標楷體" w:hAnsi="標楷體" w:hint="eastAsia"/>
          <w:sz w:val="27"/>
          <w:szCs w:val="27"/>
        </w:rPr>
        <w:t>次級利率</w:t>
      </w:r>
      <w:r w:rsidR="00F579E5" w:rsidRPr="00367D2D">
        <w:rPr>
          <w:rFonts w:ascii="標楷體" w:eastAsia="標楷體" w:hAnsi="標楷體" w:hint="eastAsia"/>
          <w:sz w:val="27"/>
          <w:szCs w:val="27"/>
        </w:rPr>
        <w:t>主要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成交在0.30%~0.</w:t>
      </w:r>
      <w:r w:rsidR="00BF5797">
        <w:rPr>
          <w:rFonts w:ascii="標楷體" w:eastAsia="標楷體" w:hAnsi="標楷體" w:hint="eastAsia"/>
          <w:sz w:val="27"/>
          <w:szCs w:val="27"/>
        </w:rPr>
        <w:t>38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%區間，</w:t>
      </w:r>
      <w:r w:rsidR="00C324B7" w:rsidRPr="00C324B7">
        <w:rPr>
          <w:rFonts w:ascii="標楷體" w:eastAsia="標楷體" w:hAnsi="標楷體" w:hint="eastAsia"/>
          <w:sz w:val="27"/>
          <w:szCs w:val="27"/>
        </w:rPr>
        <w:t>跨年票</w:t>
      </w:r>
      <w:proofErr w:type="gramStart"/>
      <w:r w:rsidR="00C324B7" w:rsidRPr="00C324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641ED" w:rsidRPr="00367D2D">
        <w:rPr>
          <w:rFonts w:ascii="標楷體" w:eastAsia="標楷體" w:hAnsi="標楷體" w:hint="eastAsia"/>
          <w:sz w:val="27"/>
          <w:szCs w:val="27"/>
        </w:rPr>
        <w:t>次級</w:t>
      </w:r>
      <w:r w:rsidR="00C324B7" w:rsidRPr="00C324B7">
        <w:rPr>
          <w:rFonts w:ascii="標楷體" w:eastAsia="標楷體" w:hAnsi="標楷體" w:hint="eastAsia"/>
          <w:sz w:val="27"/>
          <w:szCs w:val="27"/>
        </w:rPr>
        <w:t>利率</w:t>
      </w:r>
      <w:r w:rsidR="009A083C" w:rsidRPr="00367D2D">
        <w:rPr>
          <w:rFonts w:ascii="標楷體" w:eastAsia="標楷體" w:hAnsi="標楷體" w:hint="eastAsia"/>
          <w:sz w:val="27"/>
          <w:szCs w:val="27"/>
        </w:rPr>
        <w:t>則</w:t>
      </w:r>
      <w:r w:rsidR="00C324B7" w:rsidRPr="00367D2D">
        <w:rPr>
          <w:rFonts w:ascii="標楷體" w:eastAsia="標楷體" w:hAnsi="標楷體" w:hint="eastAsia"/>
          <w:sz w:val="27"/>
          <w:szCs w:val="27"/>
        </w:rPr>
        <w:t>成交在</w:t>
      </w:r>
      <w:r w:rsidR="00C324B7" w:rsidRPr="00C324B7">
        <w:rPr>
          <w:rFonts w:ascii="標楷體" w:eastAsia="標楷體" w:hAnsi="標楷體" w:hint="eastAsia"/>
          <w:sz w:val="27"/>
          <w:szCs w:val="27"/>
        </w:rPr>
        <w:t>0.40%附近</w:t>
      </w:r>
      <w:r w:rsidR="002641ED">
        <w:rPr>
          <w:rFonts w:ascii="標楷體" w:eastAsia="標楷體" w:hAnsi="標楷體" w:hint="eastAsia"/>
          <w:sz w:val="27"/>
          <w:szCs w:val="27"/>
        </w:rPr>
        <w:t>高檔水準</w:t>
      </w:r>
      <w:r w:rsidR="00C324B7" w:rsidRPr="00C324B7">
        <w:rPr>
          <w:rFonts w:ascii="標楷體" w:eastAsia="標楷體" w:hAnsi="標楷體" w:hint="eastAsia"/>
          <w:sz w:val="27"/>
          <w:szCs w:val="27"/>
        </w:rPr>
        <w:t>。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拆款利率成交在</w:t>
      </w:r>
      <w:r w:rsidR="009B617B" w:rsidRPr="00367D2D">
        <w:rPr>
          <w:rFonts w:ascii="標楷體" w:eastAsia="標楷體" w:hAnsi="標楷體" w:hint="eastAsia"/>
          <w:sz w:val="27"/>
          <w:szCs w:val="27"/>
        </w:rPr>
        <w:t>0.</w:t>
      </w:r>
      <w:r w:rsidR="00B40AF7" w:rsidRPr="00367D2D">
        <w:rPr>
          <w:rFonts w:ascii="標楷體" w:eastAsia="標楷體" w:hAnsi="標楷體"/>
          <w:sz w:val="27"/>
          <w:szCs w:val="27"/>
        </w:rPr>
        <w:t>2</w:t>
      </w:r>
      <w:r w:rsidR="0097247B" w:rsidRPr="00367D2D">
        <w:rPr>
          <w:rFonts w:ascii="標楷體" w:eastAsia="標楷體" w:hAnsi="標楷體" w:hint="eastAsia"/>
          <w:sz w:val="27"/>
          <w:szCs w:val="27"/>
        </w:rPr>
        <w:t>6</w:t>
      </w:r>
      <w:r w:rsidR="009B617B" w:rsidRPr="00367D2D">
        <w:rPr>
          <w:rFonts w:ascii="標楷體" w:eastAsia="標楷體" w:hAnsi="標楷體" w:hint="eastAsia"/>
          <w:sz w:val="27"/>
          <w:szCs w:val="27"/>
        </w:rPr>
        <w:t>%~0.</w:t>
      </w:r>
      <w:r w:rsidR="008063F3" w:rsidRPr="00367D2D">
        <w:rPr>
          <w:rFonts w:ascii="標楷體" w:eastAsia="標楷體" w:hAnsi="標楷體" w:hint="eastAsia"/>
          <w:sz w:val="27"/>
          <w:szCs w:val="27"/>
        </w:rPr>
        <w:t>3</w:t>
      </w:r>
      <w:r w:rsidR="00170879">
        <w:rPr>
          <w:rFonts w:ascii="標楷體" w:eastAsia="標楷體" w:hAnsi="標楷體" w:hint="eastAsia"/>
          <w:sz w:val="27"/>
          <w:szCs w:val="27"/>
        </w:rPr>
        <w:t>9</w:t>
      </w:r>
      <w:r w:rsidR="008C3090" w:rsidRPr="00367D2D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67D2D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67D2D">
        <w:rPr>
          <w:rFonts w:ascii="標楷體" w:eastAsia="標楷體" w:hAnsi="標楷體" w:hint="eastAsia"/>
          <w:sz w:val="27"/>
          <w:szCs w:val="27"/>
        </w:rPr>
        <w:t>，</w:t>
      </w:r>
      <w:r w:rsidR="00C25613" w:rsidRPr="0084496D">
        <w:rPr>
          <w:rFonts w:ascii="標楷體" w:eastAsia="標楷體" w:hAnsi="標楷體" w:hint="eastAsia"/>
          <w:sz w:val="27"/>
          <w:szCs w:val="27"/>
        </w:rPr>
        <w:t>上周</w:t>
      </w:r>
      <w:r w:rsidR="00C30960" w:rsidRPr="00C30960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67969" w:rsidRPr="0096796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67969" w:rsidRPr="00967969">
        <w:rPr>
          <w:rFonts w:ascii="標楷體" w:eastAsia="標楷體" w:hAnsi="標楷體" w:hint="eastAsia"/>
          <w:sz w:val="27"/>
          <w:szCs w:val="27"/>
        </w:rPr>
        <w:t>價</w:t>
      </w:r>
      <w:r w:rsidR="00C10D19">
        <w:rPr>
          <w:rFonts w:ascii="標楷體" w:eastAsia="標楷體" w:hAnsi="標楷體" w:hint="eastAsia"/>
          <w:sz w:val="27"/>
          <w:szCs w:val="27"/>
        </w:rPr>
        <w:t>在</w:t>
      </w:r>
      <w:r w:rsidR="00C30960">
        <w:rPr>
          <w:rFonts w:ascii="標楷體" w:eastAsia="標楷體" w:hAnsi="標楷體" w:hint="eastAsia"/>
          <w:sz w:val="27"/>
          <w:szCs w:val="27"/>
        </w:rPr>
        <w:t>高檔</w:t>
      </w:r>
      <w:r w:rsidR="00E16EF3">
        <w:rPr>
          <w:rFonts w:ascii="標楷體" w:eastAsia="標楷體" w:hAnsi="標楷體" w:hint="eastAsia"/>
          <w:sz w:val="27"/>
          <w:szCs w:val="27"/>
        </w:rPr>
        <w:t>震盪</w:t>
      </w:r>
      <w:r w:rsidR="000018B3">
        <w:rPr>
          <w:rFonts w:ascii="標楷體" w:eastAsia="標楷體" w:hAnsi="標楷體" w:hint="eastAsia"/>
          <w:sz w:val="27"/>
          <w:szCs w:val="27"/>
        </w:rPr>
        <w:t>，</w:t>
      </w:r>
      <w:r w:rsidR="000261CE">
        <w:rPr>
          <w:rFonts w:ascii="標楷體" w:eastAsia="標楷體" w:hAnsi="標楷體" w:hint="eastAsia"/>
          <w:sz w:val="27"/>
          <w:szCs w:val="27"/>
        </w:rPr>
        <w:t>雖</w:t>
      </w:r>
      <w:r w:rsidR="00175888">
        <w:rPr>
          <w:rFonts w:ascii="標楷體" w:eastAsia="標楷體" w:hAnsi="標楷體" w:hint="eastAsia"/>
          <w:sz w:val="27"/>
          <w:szCs w:val="27"/>
        </w:rPr>
        <w:t>外資偏空操作</w:t>
      </w:r>
      <w:r w:rsidR="00E16EF3">
        <w:rPr>
          <w:rFonts w:ascii="標楷體" w:eastAsia="標楷體" w:hAnsi="標楷體" w:hint="eastAsia"/>
          <w:sz w:val="27"/>
          <w:szCs w:val="27"/>
        </w:rPr>
        <w:t>，</w:t>
      </w:r>
      <w:r w:rsidR="000261CE">
        <w:rPr>
          <w:rFonts w:ascii="標楷體" w:eastAsia="標楷體" w:hAnsi="標楷體" w:hint="eastAsia"/>
          <w:sz w:val="27"/>
          <w:szCs w:val="27"/>
        </w:rPr>
        <w:t>但</w:t>
      </w:r>
      <w:r w:rsidR="0084496D" w:rsidRPr="0084496D">
        <w:rPr>
          <w:rFonts w:ascii="標楷體" w:eastAsia="標楷體" w:hAnsi="標楷體" w:hint="eastAsia"/>
          <w:sz w:val="27"/>
          <w:szCs w:val="27"/>
        </w:rPr>
        <w:t>月底出口商拋</w:t>
      </w:r>
      <w:proofErr w:type="gramStart"/>
      <w:r w:rsidR="0084496D" w:rsidRPr="0084496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4496D" w:rsidRPr="0084496D">
        <w:rPr>
          <w:rFonts w:ascii="標楷體" w:eastAsia="標楷體" w:hAnsi="標楷體" w:hint="eastAsia"/>
          <w:sz w:val="27"/>
          <w:szCs w:val="27"/>
        </w:rPr>
        <w:t>作帳</w:t>
      </w:r>
      <w:r w:rsidR="00A36476" w:rsidRPr="00A36476">
        <w:rPr>
          <w:rFonts w:ascii="標楷體" w:eastAsia="標楷體" w:hAnsi="標楷體" w:hint="eastAsia"/>
          <w:sz w:val="27"/>
          <w:szCs w:val="27"/>
        </w:rPr>
        <w:t>支撐</w:t>
      </w:r>
      <w:r w:rsidR="00A36476">
        <w:rPr>
          <w:rFonts w:ascii="標楷體" w:eastAsia="標楷體" w:hAnsi="標楷體" w:hint="eastAsia"/>
          <w:sz w:val="27"/>
          <w:szCs w:val="27"/>
        </w:rPr>
        <w:t>下</w:t>
      </w:r>
      <w:r w:rsidR="0084496D" w:rsidRPr="0084496D">
        <w:rPr>
          <w:rFonts w:ascii="標楷體" w:eastAsia="標楷體" w:hAnsi="標楷體" w:hint="eastAsia"/>
          <w:sz w:val="27"/>
          <w:szCs w:val="27"/>
        </w:rPr>
        <w:t>，新台幣</w:t>
      </w:r>
      <w:r w:rsidR="00A36476">
        <w:rPr>
          <w:rFonts w:ascii="標楷體" w:eastAsia="標楷體" w:hAnsi="標楷體" w:hint="eastAsia"/>
          <w:sz w:val="27"/>
          <w:szCs w:val="27"/>
        </w:rPr>
        <w:t>呈現強勢</w:t>
      </w:r>
      <w:r w:rsidR="0084496D" w:rsidRPr="0084496D">
        <w:rPr>
          <w:rFonts w:ascii="標楷體" w:eastAsia="標楷體" w:hAnsi="標楷體" w:hint="eastAsia"/>
          <w:sz w:val="27"/>
          <w:szCs w:val="27"/>
        </w:rPr>
        <w:t>走</w:t>
      </w:r>
      <w:r w:rsidR="000261CE">
        <w:rPr>
          <w:rFonts w:ascii="標楷體" w:eastAsia="標楷體" w:hAnsi="標楷體" w:hint="eastAsia"/>
          <w:sz w:val="27"/>
          <w:szCs w:val="27"/>
        </w:rPr>
        <w:t>升</w:t>
      </w:r>
      <w:r w:rsidR="0084496D" w:rsidRPr="0084496D">
        <w:rPr>
          <w:rFonts w:ascii="標楷體" w:eastAsia="標楷體" w:hAnsi="標楷體" w:hint="eastAsia"/>
          <w:sz w:val="27"/>
          <w:szCs w:val="27"/>
        </w:rPr>
        <w:t>，</w:t>
      </w:r>
      <w:r w:rsidR="005C6651">
        <w:rPr>
          <w:rFonts w:ascii="標楷體" w:eastAsia="標楷體" w:hAnsi="標楷體" w:hint="eastAsia"/>
          <w:sz w:val="27"/>
          <w:szCs w:val="27"/>
        </w:rPr>
        <w:t>而上</w:t>
      </w:r>
      <w:r w:rsidR="000261CE">
        <w:rPr>
          <w:rFonts w:ascii="標楷體" w:eastAsia="標楷體" w:hAnsi="標楷體" w:hint="eastAsia"/>
          <w:sz w:val="27"/>
          <w:szCs w:val="27"/>
        </w:rPr>
        <w:t>週</w:t>
      </w:r>
      <w:r w:rsidR="000261CE" w:rsidRPr="004E57C0">
        <w:rPr>
          <w:rFonts w:ascii="標楷體" w:eastAsia="標楷體" w:hAnsi="標楷體" w:hint="eastAsia"/>
          <w:sz w:val="27"/>
          <w:szCs w:val="27"/>
        </w:rPr>
        <w:t>三</w:t>
      </w:r>
      <w:r w:rsidR="007C15BB" w:rsidRPr="004E57C0">
        <w:rPr>
          <w:rFonts w:ascii="標楷體" w:eastAsia="標楷體" w:hAnsi="標楷體" w:hint="eastAsia"/>
          <w:sz w:val="27"/>
          <w:szCs w:val="27"/>
        </w:rPr>
        <w:t>央行放手</w:t>
      </w:r>
      <w:r w:rsidR="005C6651" w:rsidRPr="004E57C0">
        <w:rPr>
          <w:rFonts w:ascii="標楷體" w:eastAsia="標楷體" w:hAnsi="標楷體" w:hint="eastAsia"/>
          <w:sz w:val="27"/>
          <w:szCs w:val="27"/>
        </w:rPr>
        <w:t>下，新台幣兌美元匯率</w:t>
      </w:r>
      <w:r w:rsidR="00AC448A">
        <w:rPr>
          <w:rFonts w:ascii="標楷體" w:eastAsia="標楷體" w:hAnsi="標楷體" w:hint="eastAsia"/>
          <w:sz w:val="27"/>
          <w:szCs w:val="27"/>
        </w:rPr>
        <w:t>收盤</w:t>
      </w:r>
      <w:r w:rsidR="008B75EC" w:rsidRPr="008B75EC">
        <w:rPr>
          <w:rFonts w:ascii="標楷體" w:eastAsia="標楷體" w:hAnsi="標楷體" w:hint="eastAsia"/>
          <w:sz w:val="27"/>
          <w:szCs w:val="27"/>
        </w:rPr>
        <w:t>升破30</w:t>
      </w:r>
      <w:r w:rsidR="004E57C0" w:rsidRPr="004E57C0">
        <w:rPr>
          <w:rFonts w:ascii="標楷體" w:eastAsia="標楷體" w:hAnsi="標楷體" w:hint="eastAsia"/>
          <w:sz w:val="27"/>
          <w:szCs w:val="27"/>
        </w:rPr>
        <w:t>元</w:t>
      </w:r>
      <w:r w:rsidR="008B75EC" w:rsidRPr="008B75EC">
        <w:rPr>
          <w:rFonts w:ascii="標楷體" w:eastAsia="標楷體" w:hAnsi="標楷體" w:hint="eastAsia"/>
          <w:sz w:val="27"/>
          <w:szCs w:val="27"/>
        </w:rPr>
        <w:t>大關</w:t>
      </w:r>
      <w:r w:rsidR="00AC448A">
        <w:rPr>
          <w:rFonts w:ascii="標楷體" w:eastAsia="標楷體" w:hAnsi="標楷體" w:hint="eastAsia"/>
          <w:sz w:val="27"/>
          <w:szCs w:val="27"/>
        </w:rPr>
        <w:t>，</w:t>
      </w:r>
      <w:r w:rsidR="004E57C0" w:rsidRPr="004E57C0">
        <w:rPr>
          <w:rFonts w:ascii="標楷體" w:eastAsia="標楷體" w:hAnsi="標楷體" w:hint="eastAsia"/>
          <w:sz w:val="27"/>
          <w:szCs w:val="27"/>
        </w:rPr>
        <w:t>收在29.99元</w:t>
      </w:r>
      <w:r w:rsidR="004E57C0">
        <w:rPr>
          <w:rFonts w:ascii="標楷體" w:eastAsia="標楷體" w:hAnsi="標楷體" w:hint="eastAsia"/>
          <w:sz w:val="27"/>
          <w:szCs w:val="27"/>
        </w:rPr>
        <w:t>，</w:t>
      </w:r>
      <w:r w:rsidR="00271295">
        <w:rPr>
          <w:rFonts w:ascii="標楷體" w:eastAsia="標楷體" w:hAnsi="標楷體" w:hint="eastAsia"/>
          <w:sz w:val="27"/>
          <w:szCs w:val="27"/>
        </w:rPr>
        <w:t>創</w:t>
      </w:r>
      <w:r w:rsidR="00271295" w:rsidRPr="00271295">
        <w:rPr>
          <w:rFonts w:ascii="標楷體" w:eastAsia="標楷體" w:hAnsi="標楷體" w:hint="eastAsia"/>
          <w:sz w:val="27"/>
          <w:szCs w:val="27"/>
        </w:rPr>
        <w:t>近3年3</w:t>
      </w:r>
      <w:r w:rsidR="00271295">
        <w:rPr>
          <w:rFonts w:ascii="標楷體" w:eastAsia="標楷體" w:hAnsi="標楷體" w:hint="eastAsia"/>
          <w:sz w:val="27"/>
          <w:szCs w:val="27"/>
        </w:rPr>
        <w:t>個月以來</w:t>
      </w:r>
      <w:r w:rsidR="00271295" w:rsidRPr="00271295">
        <w:rPr>
          <w:rFonts w:ascii="標楷體" w:eastAsia="標楷體" w:hAnsi="標楷體" w:hint="eastAsia"/>
          <w:sz w:val="27"/>
          <w:szCs w:val="27"/>
        </w:rPr>
        <w:t>新高</w:t>
      </w:r>
      <w:r w:rsidR="004E57C0">
        <w:rPr>
          <w:rFonts w:ascii="標楷體" w:eastAsia="標楷體" w:hAnsi="標楷體" w:hint="eastAsia"/>
          <w:sz w:val="27"/>
          <w:szCs w:val="27"/>
        </w:rPr>
        <w:t>，亦</w:t>
      </w:r>
      <w:r w:rsidR="00AC448A">
        <w:rPr>
          <w:rFonts w:ascii="標楷體" w:eastAsia="標楷體" w:hAnsi="標楷體" w:hint="eastAsia"/>
          <w:sz w:val="27"/>
          <w:szCs w:val="27"/>
        </w:rPr>
        <w:t>為</w:t>
      </w:r>
      <w:r w:rsidR="008B75EC" w:rsidRPr="008B75EC">
        <w:rPr>
          <w:rFonts w:ascii="標楷體" w:eastAsia="標楷體" w:hAnsi="標楷體" w:hint="eastAsia"/>
          <w:sz w:val="27"/>
          <w:szCs w:val="27"/>
        </w:rPr>
        <w:t>3年3個月</w:t>
      </w:r>
      <w:r w:rsidR="00AC448A">
        <w:rPr>
          <w:rFonts w:ascii="標楷體" w:eastAsia="標楷體" w:hAnsi="標楷體" w:hint="eastAsia"/>
          <w:sz w:val="27"/>
          <w:szCs w:val="27"/>
        </w:rPr>
        <w:t>來</w:t>
      </w:r>
      <w:r w:rsidR="00AC448A" w:rsidRPr="00AC448A">
        <w:rPr>
          <w:rFonts w:ascii="標楷體" w:eastAsia="標楷體" w:hAnsi="標楷體" w:hint="eastAsia"/>
          <w:sz w:val="27"/>
          <w:szCs w:val="27"/>
        </w:rPr>
        <w:t>新</w:t>
      </w:r>
      <w:r w:rsidR="008B75EC" w:rsidRPr="008B75EC">
        <w:rPr>
          <w:rFonts w:ascii="標楷體" w:eastAsia="標楷體" w:hAnsi="標楷體" w:hint="eastAsia"/>
          <w:sz w:val="27"/>
          <w:szCs w:val="27"/>
        </w:rPr>
        <w:t>台幣</w:t>
      </w:r>
      <w:r w:rsidR="000261CE" w:rsidRPr="000261CE">
        <w:rPr>
          <w:rFonts w:ascii="標楷體" w:eastAsia="標楷體" w:hAnsi="標楷體" w:hint="eastAsia"/>
          <w:sz w:val="27"/>
          <w:szCs w:val="27"/>
        </w:rPr>
        <w:t>兌美元</w:t>
      </w:r>
      <w:r w:rsidR="008B75EC" w:rsidRPr="008B75EC">
        <w:rPr>
          <w:rFonts w:ascii="標楷體" w:eastAsia="標楷體" w:hAnsi="標楷體" w:hint="eastAsia"/>
          <w:sz w:val="27"/>
          <w:szCs w:val="27"/>
        </w:rPr>
        <w:t>匯率</w:t>
      </w:r>
      <w:r w:rsidR="00BC1415" w:rsidRPr="00BC1415">
        <w:rPr>
          <w:rFonts w:ascii="標楷體" w:eastAsia="標楷體" w:hAnsi="標楷體" w:hint="eastAsia"/>
          <w:sz w:val="27"/>
          <w:szCs w:val="27"/>
        </w:rPr>
        <w:t>收盤</w:t>
      </w:r>
      <w:r w:rsidR="008B75EC" w:rsidRPr="008B75EC">
        <w:rPr>
          <w:rFonts w:ascii="標楷體" w:eastAsia="標楷體" w:hAnsi="標楷體" w:hint="eastAsia"/>
          <w:sz w:val="27"/>
          <w:szCs w:val="27"/>
        </w:rPr>
        <w:t>首見2字頭</w:t>
      </w:r>
      <w:r w:rsidR="00967969">
        <w:rPr>
          <w:rFonts w:ascii="標楷體" w:eastAsia="標楷體" w:hAnsi="標楷體" w:hint="eastAsia"/>
          <w:sz w:val="27"/>
          <w:szCs w:val="27"/>
        </w:rPr>
        <w:t>，</w:t>
      </w:r>
      <w:r w:rsidR="005B33B5" w:rsidRPr="00367D2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367D2D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9E21FC">
        <w:rPr>
          <w:rFonts w:ascii="標楷體" w:eastAsia="標楷體" w:hAnsi="標楷體" w:hint="eastAsia"/>
          <w:sz w:val="27"/>
          <w:szCs w:val="27"/>
        </w:rPr>
        <w:t>29.9</w:t>
      </w:r>
      <w:r w:rsidR="00583131" w:rsidRPr="009E21FC">
        <w:rPr>
          <w:rFonts w:ascii="標楷體" w:eastAsia="標楷體" w:hAnsi="標楷體"/>
          <w:sz w:val="27"/>
          <w:szCs w:val="27"/>
        </w:rPr>
        <w:t>6</w:t>
      </w:r>
      <w:r w:rsidR="009E21FC" w:rsidRPr="009E21FC">
        <w:rPr>
          <w:rFonts w:ascii="標楷體" w:eastAsia="標楷體" w:hAnsi="標楷體" w:hint="eastAsia"/>
          <w:sz w:val="27"/>
          <w:szCs w:val="27"/>
        </w:rPr>
        <w:t>5</w:t>
      </w:r>
      <w:r w:rsidR="00243BE9" w:rsidRPr="009E21FC">
        <w:rPr>
          <w:rFonts w:ascii="標楷體" w:eastAsia="標楷體" w:hAnsi="標楷體" w:hint="eastAsia"/>
          <w:sz w:val="27"/>
          <w:szCs w:val="27"/>
        </w:rPr>
        <w:t>~30.</w:t>
      </w:r>
      <w:r w:rsidR="009E21FC" w:rsidRPr="009E21FC">
        <w:rPr>
          <w:rFonts w:ascii="標楷體" w:eastAsia="標楷體" w:hAnsi="標楷體" w:hint="eastAsia"/>
          <w:sz w:val="27"/>
          <w:szCs w:val="27"/>
        </w:rPr>
        <w:t>050</w:t>
      </w:r>
      <w:r w:rsidR="00AF45CA" w:rsidRPr="009E21FC">
        <w:rPr>
          <w:rFonts w:ascii="標楷體" w:eastAsia="標楷體" w:hAnsi="標楷體" w:hint="eastAsia"/>
          <w:sz w:val="27"/>
          <w:szCs w:val="27"/>
        </w:rPr>
        <w:t>。</w:t>
      </w:r>
      <w:r w:rsidR="00AF45CA" w:rsidRPr="00367D2D">
        <w:rPr>
          <w:rFonts w:ascii="標楷體" w:eastAsia="標楷體" w:hAnsi="標楷體" w:hint="eastAsia"/>
          <w:sz w:val="27"/>
          <w:szCs w:val="27"/>
        </w:rPr>
        <w:t xml:space="preserve"> </w:t>
      </w:r>
      <w:r w:rsidR="001473D5" w:rsidRPr="00367D2D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Pr="00367D2D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AD3140" w:rsidRDefault="003168FD" w:rsidP="000732BC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F42FD" w:rsidRPr="000E69AA">
        <w:rPr>
          <w:rFonts w:ascii="標楷體" w:eastAsia="標楷體" w:hAnsi="標楷體" w:hint="eastAsia"/>
          <w:sz w:val="27"/>
          <w:szCs w:val="27"/>
        </w:rPr>
        <w:t>2</w:t>
      </w:r>
      <w:r w:rsidR="00490D30" w:rsidRPr="000E69AA">
        <w:rPr>
          <w:rFonts w:ascii="標楷體" w:eastAsia="標楷體" w:hAnsi="標楷體" w:hint="eastAsia"/>
          <w:sz w:val="27"/>
          <w:szCs w:val="27"/>
        </w:rPr>
        <w:t>兆</w:t>
      </w:r>
      <w:r w:rsidR="000E69AA" w:rsidRPr="000E69AA">
        <w:rPr>
          <w:rFonts w:ascii="標楷體" w:eastAsia="標楷體" w:hAnsi="標楷體" w:hint="eastAsia"/>
          <w:sz w:val="27"/>
          <w:szCs w:val="27"/>
        </w:rPr>
        <w:t>2,337.3</w:t>
      </w:r>
      <w:r w:rsidR="008C604E" w:rsidRPr="00367D2D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367D2D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統計</w:t>
      </w:r>
      <w:r w:rsidR="00B81FAE" w:rsidRPr="00367D2D">
        <w:rPr>
          <w:rFonts w:ascii="標楷體" w:eastAsia="標楷體" w:hAnsi="標楷體" w:hint="eastAsia"/>
          <w:sz w:val="27"/>
          <w:szCs w:val="27"/>
        </w:rPr>
        <w:t>本周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央行存單到期量</w:t>
      </w:r>
      <w:r w:rsidR="008F42FD">
        <w:rPr>
          <w:rFonts w:ascii="標楷體" w:eastAsia="標楷體" w:hAnsi="標楷體" w:hint="eastAsia"/>
          <w:sz w:val="27"/>
          <w:szCs w:val="27"/>
        </w:rPr>
        <w:t>倍增</w:t>
      </w:r>
      <w:r w:rsidR="00D9299D" w:rsidRPr="00367D2D">
        <w:rPr>
          <w:rFonts w:ascii="標楷體" w:eastAsia="標楷體" w:hAnsi="標楷體" w:hint="eastAsia"/>
          <w:sz w:val="27"/>
          <w:szCs w:val="27"/>
        </w:rPr>
        <w:t>於</w:t>
      </w:r>
      <w:r w:rsidR="00F7070A" w:rsidRPr="00367D2D">
        <w:rPr>
          <w:rFonts w:ascii="標楷體" w:eastAsia="標楷體" w:hAnsi="標楷體" w:hint="eastAsia"/>
          <w:sz w:val="27"/>
          <w:szCs w:val="27"/>
        </w:rPr>
        <w:t>上周，</w:t>
      </w:r>
      <w:r w:rsidR="00685545">
        <w:rPr>
          <w:rFonts w:ascii="標楷體" w:eastAsia="標楷體" w:hAnsi="標楷體" w:hint="eastAsia"/>
          <w:sz w:val="27"/>
          <w:szCs w:val="27"/>
        </w:rPr>
        <w:t>應可望</w:t>
      </w:r>
      <w:r w:rsidR="008F42FD">
        <w:rPr>
          <w:rFonts w:ascii="標楷體" w:eastAsia="標楷體" w:hAnsi="標楷體" w:hint="eastAsia"/>
          <w:sz w:val="27"/>
          <w:szCs w:val="27"/>
        </w:rPr>
        <w:t>大幅</w:t>
      </w:r>
      <w:proofErr w:type="gramStart"/>
      <w:r w:rsidR="00F01449" w:rsidRPr="00367D2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01449" w:rsidRPr="00367D2D">
        <w:rPr>
          <w:rFonts w:ascii="標楷體" w:eastAsia="標楷體" w:hAnsi="標楷體" w:hint="eastAsia"/>
          <w:sz w:val="27"/>
          <w:szCs w:val="27"/>
        </w:rPr>
        <w:t>注市場寬鬆</w:t>
      </w:r>
      <w:r w:rsidR="00F86C29" w:rsidRPr="00367D2D">
        <w:rPr>
          <w:rFonts w:ascii="標楷體" w:eastAsia="標楷體" w:hAnsi="標楷體" w:hint="eastAsia"/>
          <w:sz w:val="27"/>
          <w:szCs w:val="27"/>
        </w:rPr>
        <w:t>力道</w:t>
      </w:r>
      <w:r w:rsidR="00966F76">
        <w:rPr>
          <w:rFonts w:ascii="標楷體" w:eastAsia="標楷體" w:hAnsi="標楷體" w:hint="eastAsia"/>
          <w:sz w:val="27"/>
          <w:szCs w:val="27"/>
        </w:rPr>
        <w:t>，且</w:t>
      </w:r>
      <w:r w:rsidR="009E602E" w:rsidRPr="009E602E">
        <w:rPr>
          <w:rFonts w:ascii="標楷體" w:eastAsia="標楷體" w:hAnsi="標楷體" w:hint="eastAsia"/>
          <w:sz w:val="27"/>
          <w:szCs w:val="27"/>
        </w:rPr>
        <w:t>本周進入旬初，銀行資金操作空間變大，</w:t>
      </w:r>
      <w:r w:rsidR="00966F76" w:rsidRPr="009E602E">
        <w:rPr>
          <w:rFonts w:ascii="標楷體" w:eastAsia="標楷體" w:hAnsi="標楷體" w:hint="eastAsia"/>
          <w:sz w:val="27"/>
          <w:szCs w:val="27"/>
        </w:rPr>
        <w:t>加上</w:t>
      </w:r>
      <w:r w:rsidR="009E602E">
        <w:rPr>
          <w:rFonts w:ascii="標楷體" w:eastAsia="標楷體" w:hAnsi="標楷體" w:hint="eastAsia"/>
          <w:sz w:val="27"/>
          <w:szCs w:val="27"/>
        </w:rPr>
        <w:t>月初</w:t>
      </w:r>
      <w:r w:rsidR="009E602E" w:rsidRPr="009E602E">
        <w:rPr>
          <w:rFonts w:ascii="標楷體" w:eastAsia="標楷體" w:hAnsi="標楷體" w:hint="eastAsia"/>
          <w:sz w:val="27"/>
          <w:szCs w:val="27"/>
        </w:rPr>
        <w:t>投信法人資金</w:t>
      </w:r>
      <w:r w:rsidR="009E602E">
        <w:rPr>
          <w:rFonts w:ascii="標楷體" w:eastAsia="標楷體" w:hAnsi="標楷體" w:hint="eastAsia"/>
          <w:sz w:val="27"/>
          <w:szCs w:val="27"/>
        </w:rPr>
        <w:t>持</w:t>
      </w:r>
      <w:r w:rsidR="009E602E" w:rsidRPr="009E602E">
        <w:rPr>
          <w:rFonts w:ascii="標楷體" w:eastAsia="標楷體" w:hAnsi="標楷體" w:hint="eastAsia"/>
          <w:sz w:val="27"/>
          <w:szCs w:val="27"/>
        </w:rPr>
        <w:t>續回流，均有利於維繫整體市場寬鬆格局，</w:t>
      </w:r>
      <w:r w:rsidR="00A1163E">
        <w:rPr>
          <w:rFonts w:ascii="標楷體" w:eastAsia="標楷體" w:hAnsi="標楷體" w:hint="eastAsia"/>
          <w:sz w:val="27"/>
          <w:szCs w:val="27"/>
        </w:rPr>
        <w:t>預料</w:t>
      </w:r>
      <w:r w:rsidR="00685545" w:rsidRPr="00367D2D">
        <w:rPr>
          <w:rFonts w:ascii="標楷體" w:eastAsia="標楷體" w:hAnsi="標楷體" w:hint="eastAsia"/>
          <w:sz w:val="27"/>
          <w:szCs w:val="27"/>
        </w:rPr>
        <w:t>本周</w:t>
      </w:r>
      <w:r w:rsidR="009E602E">
        <w:rPr>
          <w:rFonts w:ascii="標楷體" w:eastAsia="標楷體" w:hAnsi="標楷體" w:hint="eastAsia"/>
          <w:sz w:val="27"/>
          <w:szCs w:val="27"/>
        </w:rPr>
        <w:t>月內成交利</w:t>
      </w:r>
      <w:r w:rsidR="009E602E" w:rsidRPr="009E602E">
        <w:rPr>
          <w:rFonts w:ascii="標楷體" w:eastAsia="標楷體" w:hAnsi="標楷體" w:hint="eastAsia"/>
          <w:sz w:val="27"/>
          <w:szCs w:val="27"/>
        </w:rPr>
        <w:t>率</w:t>
      </w:r>
      <w:r w:rsidR="009E602E">
        <w:rPr>
          <w:rFonts w:ascii="標楷體" w:eastAsia="標楷體" w:hAnsi="標楷體" w:hint="eastAsia"/>
          <w:sz w:val="27"/>
          <w:szCs w:val="27"/>
        </w:rPr>
        <w:t>應有</w:t>
      </w:r>
      <w:r w:rsidR="009E602E" w:rsidRPr="009E602E">
        <w:rPr>
          <w:rFonts w:ascii="標楷體" w:eastAsia="標楷體" w:hAnsi="標楷體" w:hint="eastAsia"/>
          <w:sz w:val="27"/>
          <w:szCs w:val="27"/>
        </w:rPr>
        <w:t>回軟</w:t>
      </w:r>
      <w:r w:rsidR="00A1163E" w:rsidRPr="00A1163E">
        <w:rPr>
          <w:rFonts w:ascii="標楷體" w:eastAsia="標楷體" w:hAnsi="標楷體" w:hint="eastAsia"/>
          <w:sz w:val="27"/>
          <w:szCs w:val="27"/>
        </w:rPr>
        <w:t>機會</w:t>
      </w:r>
      <w:r w:rsidR="00E861A0">
        <w:rPr>
          <w:rFonts w:ascii="標楷體" w:eastAsia="標楷體" w:hAnsi="標楷體" w:hint="eastAsia"/>
          <w:sz w:val="27"/>
          <w:szCs w:val="27"/>
        </w:rPr>
        <w:t>，</w:t>
      </w:r>
      <w:r w:rsidR="00A1163E">
        <w:rPr>
          <w:rFonts w:ascii="標楷體" w:eastAsia="標楷體" w:hAnsi="標楷體" w:hint="eastAsia"/>
          <w:sz w:val="27"/>
          <w:szCs w:val="27"/>
        </w:rPr>
        <w:t>而</w:t>
      </w:r>
      <w:r w:rsidR="00AA33EF">
        <w:rPr>
          <w:rFonts w:ascii="標楷體" w:eastAsia="標楷體" w:hAnsi="標楷體" w:hint="eastAsia"/>
          <w:sz w:val="27"/>
          <w:szCs w:val="27"/>
        </w:rPr>
        <w:t>循往例來看，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大部份行庫基於年底前</w:t>
      </w:r>
      <w:r w:rsidR="007C2B08" w:rsidRPr="007C2B08">
        <w:rPr>
          <w:rFonts w:ascii="標楷體" w:eastAsia="標楷體" w:hAnsi="標楷體" w:hint="eastAsia"/>
          <w:sz w:val="27"/>
          <w:szCs w:val="27"/>
        </w:rPr>
        <w:t>衝刺放款</w:t>
      </w:r>
      <w:r w:rsidR="007C2B08">
        <w:rPr>
          <w:rFonts w:ascii="標楷體" w:eastAsia="標楷體" w:hAnsi="標楷體" w:hint="eastAsia"/>
          <w:sz w:val="27"/>
          <w:szCs w:val="27"/>
        </w:rPr>
        <w:t>以及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計算BIS考量，</w:t>
      </w:r>
      <w:r w:rsidR="00AA33EF" w:rsidRPr="00E861A0">
        <w:rPr>
          <w:rFonts w:ascii="標楷體" w:eastAsia="標楷體" w:hAnsi="標楷體" w:hint="eastAsia"/>
          <w:sz w:val="27"/>
          <w:szCs w:val="27"/>
        </w:rPr>
        <w:t>資金</w:t>
      </w:r>
      <w:r w:rsidR="00AD3140" w:rsidRPr="007C2B08">
        <w:rPr>
          <w:rFonts w:ascii="標楷體" w:eastAsia="標楷體" w:hAnsi="標楷體" w:hint="eastAsia"/>
          <w:sz w:val="27"/>
          <w:szCs w:val="27"/>
        </w:rPr>
        <w:t>能否</w:t>
      </w:r>
      <w:r w:rsidR="00AD3140" w:rsidRPr="00E861A0">
        <w:rPr>
          <w:rFonts w:ascii="標楷體" w:eastAsia="標楷體" w:hAnsi="標楷體" w:hint="eastAsia"/>
          <w:sz w:val="27"/>
          <w:szCs w:val="27"/>
        </w:rPr>
        <w:t>跨年</w:t>
      </w:r>
      <w:r w:rsidR="00A1163E">
        <w:rPr>
          <w:rFonts w:ascii="標楷體" w:eastAsia="標楷體" w:hAnsi="標楷體" w:hint="eastAsia"/>
          <w:sz w:val="27"/>
          <w:szCs w:val="27"/>
        </w:rPr>
        <w:t>多</w:t>
      </w:r>
      <w:r w:rsidR="00AA33EF">
        <w:rPr>
          <w:rFonts w:ascii="標楷體" w:eastAsia="標楷體" w:hAnsi="標楷體" w:hint="eastAsia"/>
          <w:sz w:val="27"/>
          <w:szCs w:val="27"/>
        </w:rPr>
        <w:t>要待</w:t>
      </w:r>
      <w:r w:rsidR="00A1163E">
        <w:rPr>
          <w:rFonts w:ascii="標楷體" w:eastAsia="標楷體" w:hAnsi="標楷體" w:hint="eastAsia"/>
          <w:sz w:val="27"/>
          <w:szCs w:val="27"/>
        </w:rPr>
        <w:t>接近</w:t>
      </w:r>
      <w:r w:rsidR="00AA33EF">
        <w:rPr>
          <w:rFonts w:ascii="標楷體" w:eastAsia="標楷體" w:hAnsi="標楷體" w:hint="eastAsia"/>
          <w:sz w:val="27"/>
          <w:szCs w:val="27"/>
        </w:rPr>
        <w:t>月底</w:t>
      </w:r>
      <w:r w:rsidR="007C2B08">
        <w:rPr>
          <w:rFonts w:ascii="標楷體" w:eastAsia="標楷體" w:hAnsi="標楷體" w:hint="eastAsia"/>
          <w:sz w:val="27"/>
          <w:szCs w:val="27"/>
        </w:rPr>
        <w:t>之際</w:t>
      </w:r>
      <w:r w:rsidR="00AA33EF">
        <w:rPr>
          <w:rFonts w:ascii="標楷體" w:eastAsia="標楷體" w:hAnsi="標楷體" w:hint="eastAsia"/>
          <w:sz w:val="27"/>
          <w:szCs w:val="27"/>
        </w:rPr>
        <w:t>方</w:t>
      </w:r>
      <w:r w:rsidR="00AD3140">
        <w:rPr>
          <w:rFonts w:ascii="標楷體" w:eastAsia="標楷體" w:hAnsi="標楷體" w:hint="eastAsia"/>
          <w:sz w:val="27"/>
          <w:szCs w:val="27"/>
        </w:rPr>
        <w:t>較明朗</w:t>
      </w:r>
      <w:r w:rsidR="00AA33EF">
        <w:rPr>
          <w:rFonts w:ascii="標楷體" w:eastAsia="標楷體" w:hAnsi="標楷體" w:hint="eastAsia"/>
          <w:sz w:val="27"/>
          <w:szCs w:val="27"/>
        </w:rPr>
        <w:t>，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基於跨年</w:t>
      </w:r>
      <w:r w:rsidR="00AA33EF">
        <w:rPr>
          <w:rFonts w:ascii="標楷體" w:eastAsia="標楷體" w:hAnsi="標楷體" w:hint="eastAsia"/>
          <w:sz w:val="27"/>
          <w:szCs w:val="27"/>
        </w:rPr>
        <w:t>資金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難尋，跨年</w:t>
      </w:r>
      <w:r w:rsidR="00966F76" w:rsidRPr="00966F76">
        <w:rPr>
          <w:rFonts w:ascii="標楷體" w:eastAsia="標楷體" w:hAnsi="標楷體" w:hint="eastAsia"/>
          <w:sz w:val="27"/>
          <w:szCs w:val="27"/>
        </w:rPr>
        <w:t>成交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利率</w:t>
      </w:r>
      <w:r w:rsidR="00547658">
        <w:rPr>
          <w:rFonts w:ascii="標楷體" w:eastAsia="標楷體" w:hAnsi="標楷體" w:hint="eastAsia"/>
          <w:sz w:val="27"/>
          <w:szCs w:val="27"/>
        </w:rPr>
        <w:t>或</w:t>
      </w:r>
      <w:r w:rsidR="00AE24E6" w:rsidRPr="00AE24E6">
        <w:rPr>
          <w:rFonts w:ascii="標楷體" w:eastAsia="標楷體" w:hAnsi="標楷體" w:hint="eastAsia"/>
          <w:sz w:val="27"/>
          <w:szCs w:val="27"/>
        </w:rPr>
        <w:t>有</w:t>
      </w:r>
      <w:r w:rsidR="00966F76">
        <w:rPr>
          <w:rFonts w:ascii="標楷體" w:eastAsia="標楷體" w:hAnsi="標楷體" w:hint="eastAsia"/>
          <w:sz w:val="27"/>
          <w:szCs w:val="27"/>
        </w:rPr>
        <w:t>機會向上拉開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成交</w:t>
      </w:r>
      <w:r w:rsidR="00AE24E6">
        <w:rPr>
          <w:rFonts w:ascii="標楷體" w:eastAsia="標楷體" w:hAnsi="標楷體" w:hint="eastAsia"/>
          <w:sz w:val="27"/>
          <w:szCs w:val="27"/>
        </w:rPr>
        <w:t>至</w:t>
      </w:r>
      <w:r w:rsidR="00AA33EF">
        <w:rPr>
          <w:rFonts w:ascii="標楷體" w:eastAsia="標楷體" w:hAnsi="標楷體" w:hint="eastAsia"/>
          <w:sz w:val="27"/>
          <w:szCs w:val="27"/>
        </w:rPr>
        <w:t>較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高</w:t>
      </w:r>
      <w:r w:rsidR="00AA33EF">
        <w:rPr>
          <w:rFonts w:ascii="標楷體" w:eastAsia="標楷體" w:hAnsi="標楷體" w:hint="eastAsia"/>
          <w:sz w:val="27"/>
          <w:szCs w:val="27"/>
        </w:rPr>
        <w:t>水準</w:t>
      </w:r>
      <w:r w:rsidR="00E861A0" w:rsidRPr="00E861A0">
        <w:rPr>
          <w:rFonts w:ascii="標楷體" w:eastAsia="標楷體" w:hAnsi="標楷體" w:hint="eastAsia"/>
          <w:sz w:val="27"/>
          <w:szCs w:val="27"/>
        </w:rPr>
        <w:t>，成交利率區間</w:t>
      </w:r>
      <w:r w:rsidR="00AA33EF">
        <w:rPr>
          <w:rFonts w:ascii="標楷體" w:eastAsia="標楷體" w:hAnsi="標楷體" w:hint="eastAsia"/>
          <w:sz w:val="27"/>
          <w:szCs w:val="27"/>
        </w:rPr>
        <w:t>亦</w:t>
      </w:r>
      <w:r w:rsidR="00966F76">
        <w:rPr>
          <w:rFonts w:ascii="標楷體" w:eastAsia="標楷體" w:hAnsi="標楷體" w:hint="eastAsia"/>
          <w:sz w:val="27"/>
          <w:szCs w:val="27"/>
        </w:rPr>
        <w:t>將</w:t>
      </w:r>
      <w:r w:rsidR="00AA33EF">
        <w:rPr>
          <w:rFonts w:ascii="標楷體" w:eastAsia="標楷體" w:hAnsi="標楷體" w:hint="eastAsia"/>
          <w:sz w:val="27"/>
          <w:szCs w:val="27"/>
        </w:rPr>
        <w:t>會</w:t>
      </w:r>
      <w:r w:rsidR="00966F76">
        <w:rPr>
          <w:rFonts w:ascii="標楷體" w:eastAsia="標楷體" w:hAnsi="標楷體" w:hint="eastAsia"/>
          <w:sz w:val="27"/>
          <w:szCs w:val="27"/>
        </w:rPr>
        <w:t>出現擴大情形</w:t>
      </w:r>
      <w:r w:rsidR="009E602E" w:rsidRPr="009E602E">
        <w:rPr>
          <w:rFonts w:ascii="標楷體" w:eastAsia="標楷體" w:hAnsi="標楷體" w:hint="eastAsia"/>
          <w:sz w:val="27"/>
          <w:szCs w:val="27"/>
        </w:rPr>
        <w:t>。交易部操作策略上，</w:t>
      </w:r>
      <w:r w:rsidR="00D95041" w:rsidRPr="00D95041">
        <w:rPr>
          <w:rFonts w:ascii="標楷體" w:eastAsia="標楷體" w:hAnsi="標楷體" w:hint="eastAsia"/>
          <w:sz w:val="27"/>
          <w:szCs w:val="27"/>
        </w:rPr>
        <w:t>將</w:t>
      </w:r>
      <w:r w:rsidR="00D95041">
        <w:rPr>
          <w:rFonts w:ascii="標楷體" w:eastAsia="標楷體" w:hAnsi="標楷體" w:hint="eastAsia"/>
          <w:sz w:val="27"/>
          <w:szCs w:val="27"/>
        </w:rPr>
        <w:t>積極</w:t>
      </w:r>
      <w:r w:rsidR="00D95041" w:rsidRPr="00D95041">
        <w:rPr>
          <w:rFonts w:ascii="標楷體" w:eastAsia="標楷體" w:hAnsi="標楷體" w:hint="eastAsia"/>
          <w:sz w:val="27"/>
          <w:szCs w:val="27"/>
        </w:rPr>
        <w:t>爭取市場跨年資金優先成交，並酌量搭配</w:t>
      </w:r>
      <w:proofErr w:type="gramStart"/>
      <w:r w:rsidR="00D95041" w:rsidRPr="00D95041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D95041" w:rsidRPr="00D95041">
        <w:rPr>
          <w:rFonts w:ascii="標楷體" w:eastAsia="標楷體" w:hAnsi="標楷體" w:hint="eastAsia"/>
          <w:sz w:val="27"/>
          <w:szCs w:val="27"/>
        </w:rPr>
        <w:t>，適當分散配置資金調度。</w:t>
      </w:r>
      <w:r w:rsidR="00BC5FA1" w:rsidRPr="00367D2D">
        <w:rPr>
          <w:rFonts w:ascii="標楷體" w:eastAsia="標楷體" w:hAnsi="標楷體" w:hint="eastAsia"/>
          <w:sz w:val="27"/>
          <w:szCs w:val="27"/>
        </w:rPr>
        <w:t>匯率方面，</w:t>
      </w:r>
      <w:r w:rsidR="007735A2">
        <w:rPr>
          <w:rFonts w:ascii="標楷體" w:eastAsia="標楷體" w:hAnsi="標楷體" w:hint="eastAsia"/>
          <w:sz w:val="27"/>
          <w:szCs w:val="27"/>
        </w:rPr>
        <w:t>觀察</w:t>
      </w:r>
      <w:r w:rsidR="007735A2" w:rsidRPr="007735A2">
        <w:rPr>
          <w:rFonts w:ascii="標楷體" w:eastAsia="標楷體" w:hAnsi="標楷體" w:hint="eastAsia"/>
          <w:sz w:val="27"/>
          <w:szCs w:val="27"/>
        </w:rPr>
        <w:t>上周新台幣</w:t>
      </w:r>
      <w:proofErr w:type="gramStart"/>
      <w:r w:rsidR="007735A2" w:rsidRPr="007735A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735A2" w:rsidRPr="007735A2">
        <w:rPr>
          <w:rFonts w:ascii="標楷體" w:eastAsia="標楷體" w:hAnsi="標楷體" w:hint="eastAsia"/>
          <w:sz w:val="27"/>
          <w:szCs w:val="27"/>
        </w:rPr>
        <w:t>價</w:t>
      </w:r>
      <w:r w:rsidR="007735A2">
        <w:rPr>
          <w:rFonts w:ascii="標楷體" w:eastAsia="標楷體" w:hAnsi="標楷體" w:hint="eastAsia"/>
          <w:sz w:val="27"/>
          <w:szCs w:val="27"/>
        </w:rPr>
        <w:t>雖</w:t>
      </w:r>
      <w:r w:rsidR="00A05DA4">
        <w:rPr>
          <w:rFonts w:ascii="標楷體" w:eastAsia="標楷體" w:hAnsi="標楷體" w:hint="eastAsia"/>
          <w:sz w:val="27"/>
          <w:szCs w:val="27"/>
        </w:rPr>
        <w:t>一度</w:t>
      </w:r>
      <w:r w:rsidR="007735A2" w:rsidRPr="007735A2">
        <w:rPr>
          <w:rFonts w:ascii="標楷體" w:eastAsia="標楷體" w:hAnsi="標楷體" w:hint="eastAsia"/>
          <w:sz w:val="27"/>
          <w:szCs w:val="27"/>
        </w:rPr>
        <w:t>創</w:t>
      </w:r>
      <w:r w:rsidR="007735A2">
        <w:rPr>
          <w:rFonts w:ascii="標楷體" w:eastAsia="標楷體" w:hAnsi="標楷體" w:hint="eastAsia"/>
          <w:sz w:val="27"/>
          <w:szCs w:val="27"/>
        </w:rPr>
        <w:t>下</w:t>
      </w:r>
      <w:r w:rsidR="007735A2" w:rsidRPr="007735A2">
        <w:rPr>
          <w:rFonts w:ascii="標楷體" w:eastAsia="標楷體" w:hAnsi="標楷體" w:hint="eastAsia"/>
          <w:sz w:val="27"/>
          <w:szCs w:val="27"/>
        </w:rPr>
        <w:t>近</w:t>
      </w:r>
      <w:r w:rsidR="007735A2">
        <w:rPr>
          <w:rFonts w:ascii="標楷體" w:eastAsia="標楷體" w:hAnsi="標楷體" w:hint="eastAsia"/>
          <w:sz w:val="27"/>
          <w:szCs w:val="27"/>
        </w:rPr>
        <w:t>年</w:t>
      </w:r>
      <w:r w:rsidR="007735A2" w:rsidRPr="007735A2">
        <w:rPr>
          <w:rFonts w:ascii="標楷體" w:eastAsia="標楷體" w:hAnsi="標楷體" w:hint="eastAsia"/>
          <w:sz w:val="27"/>
          <w:szCs w:val="27"/>
        </w:rPr>
        <w:t>新高，</w:t>
      </w:r>
      <w:r w:rsidR="007735A2">
        <w:rPr>
          <w:rFonts w:ascii="標楷體" w:eastAsia="標楷體" w:hAnsi="標楷體" w:hint="eastAsia"/>
          <w:sz w:val="27"/>
          <w:szCs w:val="27"/>
        </w:rPr>
        <w:t>但</w:t>
      </w:r>
      <w:r w:rsidR="007735A2" w:rsidRPr="007735A2">
        <w:rPr>
          <w:rFonts w:ascii="標楷體" w:eastAsia="標楷體" w:hAnsi="標楷體" w:hint="eastAsia"/>
          <w:sz w:val="27"/>
          <w:szCs w:val="27"/>
        </w:rPr>
        <w:t>本周</w:t>
      </w:r>
      <w:r w:rsidR="007735A2">
        <w:rPr>
          <w:rFonts w:ascii="標楷體" w:eastAsia="標楷體" w:hAnsi="標楷體" w:hint="eastAsia"/>
          <w:sz w:val="27"/>
          <w:szCs w:val="27"/>
        </w:rPr>
        <w:t>進入月初，</w:t>
      </w:r>
      <w:r w:rsidR="007735A2" w:rsidRPr="007735A2">
        <w:rPr>
          <w:rFonts w:ascii="標楷體" w:eastAsia="標楷體" w:hAnsi="標楷體" w:hint="eastAsia"/>
          <w:sz w:val="27"/>
          <w:szCs w:val="27"/>
        </w:rPr>
        <w:t>出口商作帳</w:t>
      </w:r>
      <w:r w:rsidR="007735A2">
        <w:rPr>
          <w:rFonts w:ascii="標楷體" w:eastAsia="標楷體" w:hAnsi="標楷體" w:hint="eastAsia"/>
          <w:sz w:val="27"/>
          <w:szCs w:val="27"/>
        </w:rPr>
        <w:t>告一段落，</w:t>
      </w:r>
      <w:r w:rsidR="007809EB">
        <w:rPr>
          <w:rFonts w:ascii="標楷體" w:eastAsia="標楷體" w:hAnsi="標楷體" w:hint="eastAsia"/>
          <w:sz w:val="27"/>
          <w:szCs w:val="27"/>
        </w:rPr>
        <w:t>短線在</w:t>
      </w:r>
      <w:r w:rsidR="007809EB" w:rsidRPr="007735A2">
        <w:rPr>
          <w:rFonts w:ascii="標楷體" w:eastAsia="標楷體" w:hAnsi="標楷體" w:hint="eastAsia"/>
          <w:sz w:val="27"/>
          <w:szCs w:val="27"/>
        </w:rPr>
        <w:t>新台幣</w:t>
      </w:r>
      <w:r w:rsidR="003D3AAC">
        <w:rPr>
          <w:rFonts w:ascii="標楷體" w:eastAsia="標楷體" w:hAnsi="標楷體" w:hint="eastAsia"/>
          <w:sz w:val="27"/>
          <w:szCs w:val="27"/>
        </w:rPr>
        <w:t>升幅已大</w:t>
      </w:r>
      <w:r w:rsidR="00571C9D">
        <w:rPr>
          <w:rFonts w:ascii="標楷體" w:eastAsia="標楷體" w:hAnsi="標楷體" w:hint="eastAsia"/>
          <w:sz w:val="27"/>
          <w:szCs w:val="27"/>
        </w:rPr>
        <w:t>，</w:t>
      </w:r>
      <w:r w:rsidR="003D3AAC">
        <w:rPr>
          <w:rFonts w:ascii="標楷體" w:eastAsia="標楷體" w:hAnsi="標楷體" w:hint="eastAsia"/>
          <w:sz w:val="27"/>
          <w:szCs w:val="27"/>
        </w:rPr>
        <w:t>恐有回</w:t>
      </w:r>
      <w:r w:rsidR="00603C7C">
        <w:rPr>
          <w:rFonts w:ascii="標楷體" w:eastAsia="標楷體" w:hAnsi="標楷體" w:hint="eastAsia"/>
          <w:sz w:val="27"/>
          <w:szCs w:val="27"/>
        </w:rPr>
        <w:t>貶</w:t>
      </w:r>
      <w:r w:rsidR="003D3AAC">
        <w:rPr>
          <w:rFonts w:ascii="標楷體" w:eastAsia="標楷體" w:hAnsi="標楷體" w:hint="eastAsia"/>
          <w:sz w:val="27"/>
          <w:szCs w:val="27"/>
        </w:rPr>
        <w:t>之虞，</w:t>
      </w:r>
      <w:proofErr w:type="gramStart"/>
      <w:r w:rsidR="00603C7C">
        <w:rPr>
          <w:rFonts w:ascii="標楷體" w:eastAsia="標楷體" w:hAnsi="標楷體" w:hint="eastAsia"/>
          <w:sz w:val="27"/>
          <w:szCs w:val="27"/>
        </w:rPr>
        <w:t>此外</w:t>
      </w:r>
      <w:r w:rsidR="0067565E" w:rsidRPr="00603C7C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67565E" w:rsidRPr="0067565E">
        <w:rPr>
          <w:rFonts w:ascii="標楷體" w:eastAsia="標楷體" w:hAnsi="標楷體" w:hint="eastAsia"/>
          <w:sz w:val="27"/>
          <w:szCs w:val="27"/>
        </w:rPr>
        <w:t>外資賣超台股之資金尚未大舉匯出，</w:t>
      </w:r>
      <w:r w:rsidR="0067565E">
        <w:rPr>
          <w:rFonts w:ascii="標楷體" w:eastAsia="標楷體" w:hAnsi="標楷體" w:hint="eastAsia"/>
          <w:sz w:val="27"/>
          <w:szCs w:val="27"/>
        </w:rPr>
        <w:t>外資動</w:t>
      </w:r>
      <w:r w:rsidR="00A1579B">
        <w:rPr>
          <w:rFonts w:ascii="標楷體" w:eastAsia="標楷體" w:hAnsi="標楷體" w:hint="eastAsia"/>
          <w:sz w:val="27"/>
          <w:szCs w:val="27"/>
        </w:rPr>
        <w:t>向</w:t>
      </w:r>
      <w:r w:rsidR="00A1579B" w:rsidRPr="00A1579B">
        <w:rPr>
          <w:rFonts w:ascii="標楷體" w:eastAsia="標楷體" w:hAnsi="標楷體" w:hint="eastAsia"/>
          <w:sz w:val="27"/>
          <w:szCs w:val="27"/>
        </w:rPr>
        <w:t>亦</w:t>
      </w:r>
      <w:r w:rsidR="00A1579B">
        <w:rPr>
          <w:rFonts w:ascii="標楷體" w:eastAsia="標楷體" w:hAnsi="標楷體" w:hint="eastAsia"/>
          <w:sz w:val="27"/>
          <w:szCs w:val="27"/>
        </w:rPr>
        <w:t>值得</w:t>
      </w:r>
      <w:r w:rsidR="002C246E">
        <w:rPr>
          <w:rFonts w:ascii="標楷體" w:eastAsia="標楷體" w:hAnsi="標楷體" w:hint="eastAsia"/>
          <w:sz w:val="27"/>
          <w:szCs w:val="27"/>
        </w:rPr>
        <w:t>關</w:t>
      </w:r>
      <w:bookmarkStart w:id="0" w:name="_GoBack"/>
      <w:bookmarkEnd w:id="0"/>
      <w:r w:rsidR="000E69AA">
        <w:rPr>
          <w:rFonts w:ascii="標楷體" w:eastAsia="標楷體" w:hAnsi="標楷體" w:hint="eastAsia"/>
          <w:sz w:val="27"/>
          <w:szCs w:val="27"/>
        </w:rPr>
        <w:t>切</w:t>
      </w:r>
      <w:r w:rsidR="00603C7C" w:rsidRPr="00603C7C">
        <w:rPr>
          <w:rFonts w:ascii="標楷體" w:eastAsia="標楷體" w:hAnsi="標楷體" w:hint="eastAsia"/>
          <w:sz w:val="27"/>
          <w:szCs w:val="27"/>
        </w:rPr>
        <w:t>，</w:t>
      </w:r>
      <w:r w:rsidR="008146CC" w:rsidRPr="009E21FC">
        <w:rPr>
          <w:rFonts w:ascii="標楷體" w:eastAsia="標楷體" w:hAnsi="標楷體" w:hint="eastAsia"/>
          <w:sz w:val="27"/>
          <w:szCs w:val="27"/>
        </w:rPr>
        <w:t>預測</w:t>
      </w:r>
      <w:r w:rsidR="002B57CB" w:rsidRPr="009E21FC">
        <w:rPr>
          <w:rFonts w:ascii="標楷體" w:eastAsia="標楷體" w:hAnsi="標楷體" w:hint="eastAsia"/>
          <w:sz w:val="27"/>
          <w:szCs w:val="27"/>
        </w:rPr>
        <w:t>新台幣兌美</w:t>
      </w:r>
      <w:r w:rsidR="008146CC" w:rsidRPr="009E21FC">
        <w:rPr>
          <w:rFonts w:ascii="標楷體" w:eastAsia="標楷體" w:hAnsi="標楷體" w:hint="eastAsia"/>
          <w:sz w:val="27"/>
          <w:szCs w:val="27"/>
        </w:rPr>
        <w:t>元</w:t>
      </w:r>
      <w:proofErr w:type="gramStart"/>
      <w:r w:rsidR="009E21FC">
        <w:rPr>
          <w:rFonts w:ascii="標楷體" w:eastAsia="標楷體" w:hAnsi="標楷體" w:hint="eastAsia"/>
          <w:sz w:val="27"/>
          <w:szCs w:val="27"/>
        </w:rPr>
        <w:t>將</w:t>
      </w:r>
      <w:r w:rsidR="000E69AA">
        <w:rPr>
          <w:rFonts w:ascii="標楷體" w:eastAsia="標楷體" w:hAnsi="標楷體" w:hint="eastAsia"/>
          <w:sz w:val="27"/>
          <w:szCs w:val="27"/>
        </w:rPr>
        <w:t>暫</w:t>
      </w:r>
      <w:r w:rsidR="002D1DF7" w:rsidRPr="00367D2D">
        <w:rPr>
          <w:rFonts w:ascii="標楷體" w:eastAsia="標楷體" w:hAnsi="標楷體" w:hint="eastAsia"/>
          <w:sz w:val="27"/>
          <w:szCs w:val="27"/>
        </w:rPr>
        <w:t>落於</w:t>
      </w:r>
      <w:proofErr w:type="gramEnd"/>
      <w:r w:rsidR="00B179C7" w:rsidRPr="009E21FC">
        <w:rPr>
          <w:rFonts w:ascii="標楷體" w:eastAsia="標楷體" w:hAnsi="標楷體" w:hint="eastAsia"/>
          <w:sz w:val="27"/>
          <w:szCs w:val="27"/>
        </w:rPr>
        <w:t>29.9</w:t>
      </w:r>
      <w:r w:rsidR="009575A0" w:rsidRPr="009E21FC">
        <w:rPr>
          <w:rFonts w:ascii="標楷體" w:eastAsia="標楷體" w:hAnsi="標楷體"/>
          <w:sz w:val="27"/>
          <w:szCs w:val="27"/>
        </w:rPr>
        <w:t>0</w:t>
      </w:r>
      <w:r w:rsidR="002D1DF7" w:rsidRPr="009E21FC">
        <w:rPr>
          <w:rFonts w:ascii="標楷體" w:eastAsia="標楷體" w:hAnsi="標楷體" w:hint="eastAsia"/>
          <w:sz w:val="27"/>
          <w:szCs w:val="27"/>
        </w:rPr>
        <w:t>~30.</w:t>
      </w:r>
      <w:r w:rsidR="00B179C7" w:rsidRPr="009E21FC">
        <w:rPr>
          <w:rFonts w:ascii="標楷體" w:eastAsia="標楷體" w:hAnsi="標楷體" w:hint="eastAsia"/>
          <w:sz w:val="27"/>
          <w:szCs w:val="27"/>
        </w:rPr>
        <w:t>1</w:t>
      </w:r>
      <w:r w:rsidR="00243BE9" w:rsidRPr="009E21FC">
        <w:rPr>
          <w:rFonts w:ascii="標楷體" w:eastAsia="標楷體" w:hAnsi="標楷體" w:hint="eastAsia"/>
          <w:sz w:val="27"/>
          <w:szCs w:val="27"/>
        </w:rPr>
        <w:t>5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區間</w:t>
      </w:r>
      <w:r w:rsidR="00F2279E" w:rsidRPr="00367D2D">
        <w:rPr>
          <w:rFonts w:ascii="標楷體" w:eastAsia="標楷體" w:hAnsi="標楷體" w:hint="eastAsia"/>
          <w:sz w:val="27"/>
          <w:szCs w:val="27"/>
        </w:rPr>
        <w:t>波動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82040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1,72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4C78AF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C78AF">
              <w:rPr>
                <w:rFonts w:ascii="標楷體" w:eastAsia="標楷體" w:hAnsi="標楷體"/>
                <w:sz w:val="27"/>
                <w:szCs w:val="27"/>
              </w:rPr>
              <w:t>4,259.00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4C78AF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C78AF">
              <w:rPr>
                <w:rFonts w:ascii="標楷體" w:eastAsia="標楷體" w:hAnsi="標楷體"/>
                <w:sz w:val="27"/>
                <w:szCs w:val="27"/>
              </w:rPr>
              <w:t>4,387.50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4C78AF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4C78AF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C78AF">
              <w:rPr>
                <w:rFonts w:ascii="標楷體" w:eastAsia="標楷體" w:hAnsi="標楷體"/>
                <w:sz w:val="27"/>
                <w:szCs w:val="27"/>
              </w:rPr>
              <w:t>8,241.80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4C78AF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0E69AA" w:rsidRDefault="00582040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E69AA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C78AF" w:rsidRPr="000E69A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0E69AA">
              <w:rPr>
                <w:rFonts w:ascii="標楷體" w:eastAsia="標楷體" w:hAnsi="標楷體" w:hint="eastAsia"/>
                <w:sz w:val="27"/>
                <w:szCs w:val="27"/>
              </w:rPr>
              <w:t>726</w:t>
            </w:r>
            <w:r w:rsidR="004C78AF" w:rsidRPr="000E69AA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C4617" w:rsidRPr="00CC4617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0E69AA" w:rsidRDefault="00A67F3D" w:rsidP="002A3C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E69A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E69AA" w:rsidRPr="000E69A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7750F" w:rsidRPr="000E69A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E69AA" w:rsidRPr="000E69AA">
              <w:rPr>
                <w:rFonts w:ascii="標楷體" w:eastAsia="標楷體" w:hAnsi="標楷體" w:hint="eastAsia"/>
                <w:sz w:val="27"/>
                <w:szCs w:val="27"/>
              </w:rPr>
              <w:t>337</w:t>
            </w:r>
            <w:r w:rsidRPr="000E69AA">
              <w:rPr>
                <w:rFonts w:ascii="標楷體" w:eastAsia="標楷體" w:hAnsi="標楷體" w:hint="eastAsia"/>
                <w:sz w:val="27"/>
                <w:szCs w:val="27"/>
              </w:rPr>
              <w:t>.3</w:t>
            </w:r>
            <w:r w:rsidR="0047750F" w:rsidRPr="000E69A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7015B"/>
    <w:rsid w:val="00170879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3CCA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A01A2"/>
    <w:rsid w:val="003A0D3E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3AAC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5E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6C9"/>
    <w:rsid w:val="004A0FE0"/>
    <w:rsid w:val="004A1DE5"/>
    <w:rsid w:val="004A1E65"/>
    <w:rsid w:val="004A2107"/>
    <w:rsid w:val="004A28B6"/>
    <w:rsid w:val="004A291A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57C0"/>
    <w:rsid w:val="004E71BF"/>
    <w:rsid w:val="004E74A3"/>
    <w:rsid w:val="004E76D8"/>
    <w:rsid w:val="004E7F35"/>
    <w:rsid w:val="004E7F58"/>
    <w:rsid w:val="004F0BDF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3C7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C52"/>
    <w:rsid w:val="00777E1E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76C"/>
    <w:rsid w:val="007C136E"/>
    <w:rsid w:val="007C15BB"/>
    <w:rsid w:val="007C1C00"/>
    <w:rsid w:val="007C2B08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8DB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96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5EC"/>
    <w:rsid w:val="008B7B30"/>
    <w:rsid w:val="008B7DC1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C08"/>
    <w:rsid w:val="008F4191"/>
    <w:rsid w:val="008F42FD"/>
    <w:rsid w:val="008F44C5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639C"/>
    <w:rsid w:val="00A9643C"/>
    <w:rsid w:val="00A96BD0"/>
    <w:rsid w:val="00AA06C1"/>
    <w:rsid w:val="00AA0DA7"/>
    <w:rsid w:val="00AA12E7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4E6"/>
    <w:rsid w:val="00AE2ED9"/>
    <w:rsid w:val="00AE50BA"/>
    <w:rsid w:val="00AE512D"/>
    <w:rsid w:val="00AE6011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ECE"/>
    <w:rsid w:val="00B81FAE"/>
    <w:rsid w:val="00B821F6"/>
    <w:rsid w:val="00B82215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506D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28BD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79E"/>
    <w:rsid w:val="00F22AB5"/>
    <w:rsid w:val="00F22AE6"/>
    <w:rsid w:val="00F22E3F"/>
    <w:rsid w:val="00F23108"/>
    <w:rsid w:val="00F23651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AFB"/>
    <w:rsid w:val="00FE3AB5"/>
    <w:rsid w:val="00FE45C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4077"/>
    <w:rsid w:val="00FF4310"/>
    <w:rsid w:val="00FF54DD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B09D-FA05-42C4-9457-C59127F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145</Words>
  <Characters>833</Characters>
  <Application>Microsoft Office Word</Application>
  <DocSecurity>0</DocSecurity>
  <Lines>6</Lines>
  <Paragraphs>1</Paragraphs>
  <ScaleCrop>false</ScaleCrop>
  <Company>大中票券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134</cp:revision>
  <cp:lastPrinted>2017-12-01T08:23:00Z</cp:lastPrinted>
  <dcterms:created xsi:type="dcterms:W3CDTF">2017-11-28T02:32:00Z</dcterms:created>
  <dcterms:modified xsi:type="dcterms:W3CDTF">2017-12-01T08:31:00Z</dcterms:modified>
</cp:coreProperties>
</file>