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020A3">
        <w:rPr>
          <w:rFonts w:ascii="標楷體" w:eastAsia="標楷體" w:hAnsi="標楷體"/>
          <w:b/>
          <w:sz w:val="28"/>
          <w:szCs w:val="28"/>
        </w:rPr>
        <w:t>2017/</w:t>
      </w:r>
      <w:r w:rsidR="00B82ECE">
        <w:rPr>
          <w:rFonts w:ascii="標楷體" w:eastAsia="標楷體" w:hAnsi="標楷體" w:hint="eastAsia"/>
          <w:b/>
          <w:sz w:val="28"/>
          <w:szCs w:val="28"/>
        </w:rPr>
        <w:t>09/25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0257AC" w:rsidRDefault="00FC7199" w:rsidP="00837D5B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6A5E16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6A5E16">
        <w:rPr>
          <w:rFonts w:ascii="標楷體" w:eastAsia="標楷體" w:hAnsi="標楷體" w:cs="Arial" w:hint="eastAsia"/>
          <w:color w:val="000000"/>
          <w:kern w:val="0"/>
          <w:szCs w:val="24"/>
        </w:rPr>
        <w:t>震盪</w:t>
      </w:r>
      <w:r w:rsidR="00B82ECE">
        <w:rPr>
          <w:rFonts w:ascii="標楷體" w:eastAsia="標楷體" w:hAnsi="標楷體" w:cs="Arial" w:hint="eastAsia"/>
          <w:color w:val="000000"/>
          <w:kern w:val="0"/>
          <w:szCs w:val="24"/>
        </w:rPr>
        <w:t>走高</w:t>
      </w:r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A5E16">
        <w:rPr>
          <w:rFonts w:ascii="標楷體" w:eastAsia="標楷體" w:hAnsi="標楷體" w:cs="Arial" w:hint="eastAsia"/>
          <w:color w:val="000000"/>
          <w:kern w:val="0"/>
          <w:szCs w:val="24"/>
        </w:rPr>
        <w:t>主因北韓政治風險</w:t>
      </w:r>
      <w:r w:rsidR="009E4256">
        <w:rPr>
          <w:rFonts w:ascii="標楷體" w:eastAsia="標楷體" w:hAnsi="標楷體" w:cs="Arial" w:hint="eastAsia"/>
          <w:color w:val="000000"/>
          <w:kern w:val="0"/>
          <w:szCs w:val="24"/>
        </w:rPr>
        <w:t>疑慮緩解</w:t>
      </w:r>
      <w:r w:rsidR="006A5E16">
        <w:rPr>
          <w:rFonts w:ascii="標楷體" w:eastAsia="標楷體" w:hAnsi="標楷體" w:cs="Arial" w:hint="eastAsia"/>
          <w:color w:val="000000"/>
          <w:kern w:val="0"/>
          <w:szCs w:val="24"/>
        </w:rPr>
        <w:t>與美國</w:t>
      </w:r>
      <w:r w:rsidR="009E4256">
        <w:rPr>
          <w:rFonts w:ascii="標楷體" w:eastAsia="標楷體" w:hAnsi="標楷體" w:cs="Arial" w:hint="eastAsia"/>
          <w:color w:val="000000"/>
          <w:kern w:val="0"/>
          <w:szCs w:val="24"/>
        </w:rPr>
        <w:t>FED開會在即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9E4256">
        <w:rPr>
          <w:rFonts w:ascii="標楷體" w:eastAsia="標楷體" w:hAnsi="標楷體" w:cs="Arial" w:hint="eastAsia"/>
          <w:color w:val="000000"/>
          <w:kern w:val="0"/>
          <w:szCs w:val="24"/>
        </w:rPr>
        <w:t>市場利率跌深反彈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而最新FOMC會後聲明，則是偏向鷹派，暗示FED在12月可能再升息，10月</w:t>
      </w:r>
      <w:proofErr w:type="gramStart"/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啟動縮表</w:t>
      </w:r>
      <w:proofErr w:type="gramEnd"/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美債利率上週五以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2.2499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%收盤。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台債利率</w:t>
      </w:r>
      <w:r w:rsidR="00CA2BB7">
        <w:rPr>
          <w:rFonts w:ascii="標楷體" w:eastAsia="標楷體" w:hAnsi="標楷體" w:cs="Arial" w:hint="eastAsia"/>
          <w:color w:val="000000"/>
          <w:kern w:val="0"/>
          <w:szCs w:val="24"/>
        </w:rPr>
        <w:t>此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期間因美債利率影響而上漲，但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受到籌碼有限因素，</w:t>
      </w:r>
      <w:r w:rsidR="00B82ECE">
        <w:rPr>
          <w:rFonts w:ascii="標楷體" w:eastAsia="標楷體" w:hAnsi="標楷體" w:cs="Arial" w:hint="eastAsia"/>
          <w:color w:val="000000"/>
          <w:kern w:val="0"/>
          <w:szCs w:val="24"/>
        </w:rPr>
        <w:t>以及</w:t>
      </w:r>
      <w:r w:rsidR="00B82ECE" w:rsidRPr="00B82ECE">
        <w:rPr>
          <w:rFonts w:ascii="標楷體" w:eastAsia="標楷體" w:hAnsi="標楷體" w:cs="Arial" w:hint="eastAsia"/>
          <w:color w:val="000000"/>
          <w:kern w:val="0"/>
          <w:szCs w:val="24"/>
        </w:rPr>
        <w:t>央行理監會議一如預期維持利率不變，重申維持寬鬆環境，強化了市場對央行較長時間維持不升息的信心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，利率逢高即有買盤進場。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上周末收盤，5年期利率收在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0.706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%，10年期利率收在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1.015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FC7199" w:rsidRDefault="00FC7199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</w:p>
    <w:p w:rsidR="00514A99" w:rsidRPr="008D658F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E3A34" w:rsidRPr="008E3A34" w:rsidRDefault="00870C67" w:rsidP="008E3A34">
      <w:pPr>
        <w:widowControl/>
        <w:rPr>
          <w:rFonts w:ascii="標楷體" w:eastAsia="標楷體" w:hAnsi="標楷體"/>
          <w:szCs w:val="24"/>
        </w:rPr>
      </w:pPr>
      <w:proofErr w:type="gramStart"/>
      <w:r w:rsidRPr="00870C67">
        <w:rPr>
          <w:rFonts w:ascii="標楷體" w:eastAsia="標楷體" w:hAnsi="標楷體" w:hint="eastAsia"/>
          <w:szCs w:val="24"/>
        </w:rPr>
        <w:t>研</w:t>
      </w:r>
      <w:proofErr w:type="gramEnd"/>
      <w:r w:rsidRPr="00870C67">
        <w:rPr>
          <w:rFonts w:ascii="標楷體" w:eastAsia="標楷體" w:hAnsi="標楷體" w:hint="eastAsia"/>
          <w:szCs w:val="24"/>
        </w:rPr>
        <w:t xml:space="preserve">調機構IHS </w:t>
      </w:r>
      <w:proofErr w:type="spellStart"/>
      <w:r w:rsidRPr="00870C67">
        <w:rPr>
          <w:rFonts w:ascii="標楷體" w:eastAsia="標楷體" w:hAnsi="標楷體" w:hint="eastAsia"/>
          <w:szCs w:val="24"/>
        </w:rPr>
        <w:t>Markit</w:t>
      </w:r>
      <w:proofErr w:type="spellEnd"/>
      <w:r w:rsidRPr="00870C67">
        <w:rPr>
          <w:rFonts w:ascii="標楷體" w:eastAsia="標楷體" w:hAnsi="標楷體" w:hint="eastAsia"/>
          <w:szCs w:val="24"/>
        </w:rPr>
        <w:t>周五公布美國與歐元區的9月製造業採購經理人指數（PMI）初值。美國就從8月的52.8，上升至53.0，創2個月新高。歐元區則從8月的57.4上升至58.2，創79個月來新高。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E35457" w:rsidP="006A5E16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695700"/>
            <wp:effectExtent l="0" t="0" r="0" b="0"/>
            <wp:docPr id="1" name="圖片 1" descr="C:\Users\BLOOMB~1\AppData\Local\Temp\Bloomberg\temp\bfm5B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5B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9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E35457" w:rsidRDefault="00E35457" w:rsidP="006A5E16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19550"/>
            <wp:effectExtent l="0" t="0" r="0" b="0"/>
            <wp:docPr id="2" name="圖片 2" descr="C:\Users\BLOOMB~1\AppData\Local\Temp\Bloomberg\temp\bfm1A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1AC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1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E3545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4010025"/>
            <wp:effectExtent l="0" t="0" r="0" b="0"/>
            <wp:docPr id="3" name="圖片 3" descr="C:\Users\BLOOMB~1\AppData\Local\Temp\Bloomberg\temp\bfm9B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9B3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1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E3545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10025"/>
            <wp:effectExtent l="0" t="0" r="0" b="0"/>
            <wp:docPr id="4" name="圖片 4" descr="C:\Users\BLOOMB~1\AppData\Local\Temp\Bloomberg\temp\bfmDF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DF3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1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E35457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43350"/>
            <wp:effectExtent l="0" t="0" r="0" b="0"/>
            <wp:docPr id="5" name="圖片 5" descr="C:\Users\BLOOMB~1\AppData\Local\Temp\Bloomberg\temp\bfm4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432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E3545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35457">
        <w:rPr>
          <w:rFonts w:ascii="標楷體" w:eastAsia="標楷體" w:hAnsi="標楷體" w:hint="eastAsia"/>
          <w:b/>
          <w:sz w:val="26"/>
          <w:szCs w:val="26"/>
        </w:rPr>
        <w:t>歐洲經濟研究中心(ZEW)歐元區預期經濟成長</w:t>
      </w:r>
    </w:p>
    <w:p w:rsidR="00A11F13" w:rsidRPr="00985EF5" w:rsidRDefault="00E3545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29050"/>
            <wp:effectExtent l="0" t="0" r="0" b="0"/>
            <wp:docPr id="6" name="圖片 6" descr="C:\Users\BLOOMB~1\AppData\Local\Temp\Bloomberg\temp\bfmCF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CF2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2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D92A5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D92A53">
        <w:rPr>
          <w:rFonts w:ascii="標楷體" w:eastAsia="標楷體" w:hAnsi="標楷體" w:hint="eastAsia"/>
          <w:b/>
          <w:sz w:val="26"/>
          <w:szCs w:val="26"/>
        </w:rPr>
        <w:t xml:space="preserve">美國新屋開工件數私有住宅 </w:t>
      </w:r>
      <w:proofErr w:type="gramStart"/>
      <w:r w:rsidRPr="00D92A53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1F2D16" w:rsidRPr="00527155" w:rsidRDefault="00D92A5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895725"/>
            <wp:effectExtent l="0" t="0" r="0" b="0"/>
            <wp:docPr id="7" name="圖片 7" descr="C:\Users\BLOOMB~1\AppData\Local\Temp\Bloomberg\temp\bfm5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5E8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9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D92A5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D92A53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美國成屋銷售 </w:t>
      </w:r>
      <w:proofErr w:type="gramStart"/>
      <w:r w:rsidRPr="00D92A53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2D4BC5" w:rsidRPr="00AB6207" w:rsidRDefault="00D92A5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200525"/>
            <wp:effectExtent l="0" t="0" r="0" b="0"/>
            <wp:docPr id="8" name="圖片 8" descr="C:\Users\BLOOMB~1\AppData\Local\Temp\Bloomberg\temp\bfmAD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AD5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0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D42C0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876675"/>
            <wp:effectExtent l="0" t="0" r="0" b="0"/>
            <wp:docPr id="9" name="圖片 9" descr="C:\Users\BLOOMB~1\AppData\Local\Temp\Bloomberg\temp\bfm2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288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7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3" w:rsidRPr="00194E99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4F0CB9" w:rsidRDefault="0042385B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701" w:dyaOrig="10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531.75pt" o:ole="">
            <v:imagedata r:id="rId18" o:title=""/>
          </v:shape>
          <o:OLEObject Type="Embed" ProgID="Excel.Sheet.12" ShapeID="_x0000_i1025" DrawAspect="Content" ObjectID="_1567855118" r:id="rId19"/>
        </w:obje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8E3A34">
        <w:rPr>
          <w:rFonts w:ascii="標楷體" w:eastAsia="標楷體" w:hAnsi="標楷體" w:cs="Arial" w:hint="eastAsia"/>
          <w:color w:val="000000"/>
          <w:kern w:val="0"/>
          <w:szCs w:val="24"/>
        </w:rPr>
        <w:t>跌破</w:t>
      </w:r>
      <w:r w:rsidR="00F66A8E">
        <w:rPr>
          <w:rFonts w:ascii="標楷體" w:eastAsia="標楷體" w:hAnsi="標楷體" w:cs="Arial" w:hint="eastAsia"/>
          <w:color w:val="000000"/>
          <w:kern w:val="0"/>
          <w:szCs w:val="24"/>
        </w:rPr>
        <w:t>2.</w:t>
      </w:r>
      <w:r w:rsidR="00A3075A">
        <w:rPr>
          <w:rFonts w:ascii="標楷體" w:eastAsia="標楷體" w:hAnsi="標楷體" w:cs="Arial" w:hint="eastAsia"/>
          <w:color w:val="000000"/>
          <w:kern w:val="0"/>
          <w:szCs w:val="24"/>
        </w:rPr>
        <w:t>1</w:t>
      </w:r>
      <w:r w:rsidR="00F66A8E">
        <w:rPr>
          <w:rFonts w:ascii="標楷體" w:eastAsia="標楷體" w:hAnsi="標楷體" w:cs="Arial" w:hint="eastAsia"/>
          <w:color w:val="000000"/>
          <w:kern w:val="0"/>
          <w:szCs w:val="24"/>
        </w:rPr>
        <w:t>0%</w:t>
      </w:r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以後，持續時間不長，隨即急漲約二</w:t>
      </w:r>
      <w:proofErr w:type="gramStart"/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，利率近回到2.20%上方，惟2.30%上方有</w:t>
      </w:r>
      <w:proofErr w:type="gramStart"/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200日均線下</w:t>
      </w:r>
      <w:proofErr w:type="gramEnd"/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壓，區間大致成形</w:t>
      </w:r>
      <w:r w:rsidR="00C2782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台債利率走勢上，</w:t>
      </w:r>
      <w:r w:rsidR="00715A6D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 w:rsidR="00627364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A3075A">
        <w:rPr>
          <w:rFonts w:ascii="標楷體" w:eastAsia="標楷體" w:hAnsi="標楷體" w:cs="Arial" w:hint="eastAsia"/>
          <w:color w:val="000000"/>
          <w:kern w:val="0"/>
          <w:szCs w:val="24"/>
        </w:rPr>
        <w:t>跌破1.0%後</w:t>
      </w:r>
      <w:r w:rsidR="00627364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因標債</w:t>
      </w:r>
      <w:r w:rsidR="00A3075A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A3075A">
        <w:rPr>
          <w:rFonts w:ascii="標楷體" w:eastAsia="標楷體" w:hAnsi="標楷體" w:cs="Arial" w:hint="eastAsia"/>
          <w:color w:val="000000"/>
          <w:kern w:val="0"/>
          <w:szCs w:val="24"/>
        </w:rPr>
        <w:t>1.0%</w:t>
      </w:r>
      <w:r w:rsidR="003D2A17">
        <w:rPr>
          <w:rFonts w:ascii="標楷體" w:eastAsia="標楷體" w:hAnsi="標楷體" w:cs="Arial" w:hint="eastAsia"/>
          <w:color w:val="000000"/>
          <w:kern w:val="0"/>
          <w:szCs w:val="24"/>
        </w:rPr>
        <w:t>上方</w:t>
      </w:r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，受美債利率影響也隨之上漲。</w:t>
      </w:r>
    </w:p>
    <w:p w:rsidR="00FA0F4F" w:rsidRPr="00600F5C" w:rsidRDefault="00715A6D" w:rsidP="002F5F0E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lastRenderedPageBreak/>
        <w:t>經濟數據方面</w:t>
      </w:r>
      <w:r w:rsidR="00D70099">
        <w:rPr>
          <w:rFonts w:ascii="標楷體" w:eastAsia="標楷體" w:hAnsi="標楷體" w:cs="Arial" w:hint="eastAsia"/>
          <w:color w:val="000000"/>
          <w:kern w:val="0"/>
        </w:rPr>
        <w:t>，</w:t>
      </w:r>
      <w:r w:rsidR="00A26F41">
        <w:rPr>
          <w:rFonts w:ascii="標楷體" w:eastAsia="標楷體" w:hAnsi="標楷體" w:cs="Arial" w:hint="eastAsia"/>
          <w:color w:val="000000"/>
          <w:kern w:val="0"/>
        </w:rPr>
        <w:t>美國</w:t>
      </w:r>
      <w:r w:rsidR="001B6B7B">
        <w:rPr>
          <w:rFonts w:ascii="標楷體" w:eastAsia="標楷體" w:hAnsi="標楷體" w:cs="Arial" w:hint="eastAsia"/>
          <w:color w:val="000000"/>
          <w:kern w:val="0"/>
        </w:rPr>
        <w:t>9</w:t>
      </w:r>
      <w:r w:rsidR="00D70099">
        <w:rPr>
          <w:rFonts w:ascii="標楷體" w:eastAsia="標楷體" w:hAnsi="標楷體" w:cs="Arial" w:hint="eastAsia"/>
          <w:color w:val="000000"/>
          <w:kern w:val="0"/>
        </w:rPr>
        <w:t>月份</w:t>
      </w:r>
      <w:r w:rsidR="00391F57">
        <w:rPr>
          <w:rFonts w:ascii="標楷體" w:eastAsia="標楷體" w:hAnsi="標楷體" w:cs="Arial" w:hint="eastAsia"/>
          <w:color w:val="000000"/>
          <w:kern w:val="0"/>
        </w:rPr>
        <w:t>消費</w:t>
      </w:r>
      <w:r w:rsidR="00C82B62">
        <w:rPr>
          <w:rFonts w:ascii="標楷體" w:eastAsia="標楷體" w:hAnsi="標楷體" w:cs="Arial" w:hint="eastAsia"/>
          <w:color w:val="000000"/>
          <w:kern w:val="0"/>
        </w:rPr>
        <w:t>者</w:t>
      </w:r>
      <w:r w:rsidR="001B6B7B">
        <w:rPr>
          <w:rFonts w:ascii="標楷體" w:eastAsia="標楷體" w:hAnsi="標楷體" w:cs="Arial" w:hint="eastAsia"/>
          <w:color w:val="000000"/>
          <w:kern w:val="0"/>
        </w:rPr>
        <w:t>信心</w:t>
      </w:r>
      <w:r w:rsidR="00391F57">
        <w:rPr>
          <w:rFonts w:ascii="標楷體" w:eastAsia="標楷體" w:hAnsi="標楷體" w:cs="Arial" w:hint="eastAsia"/>
          <w:color w:val="000000"/>
          <w:kern w:val="0"/>
        </w:rPr>
        <w:t>、8月</w:t>
      </w:r>
      <w:r w:rsidR="001B6B7B">
        <w:rPr>
          <w:rFonts w:ascii="標楷體" w:eastAsia="標楷體" w:hAnsi="標楷體" w:cs="Arial" w:hint="eastAsia"/>
          <w:color w:val="000000"/>
          <w:kern w:val="0"/>
        </w:rPr>
        <w:t>新屋銷售與成屋待完成銷售、第二季GDP終值</w:t>
      </w:r>
      <w:r w:rsidR="00A26F41">
        <w:rPr>
          <w:rFonts w:ascii="標楷體" w:eastAsia="標楷體" w:hAnsi="標楷體" w:cs="Arial" w:hint="eastAsia"/>
          <w:color w:val="000000"/>
          <w:kern w:val="0"/>
        </w:rPr>
        <w:t>。</w:t>
      </w:r>
      <w:r w:rsidR="00C82B62">
        <w:rPr>
          <w:rFonts w:ascii="標楷體" w:eastAsia="標楷體" w:hAnsi="標楷體" w:cs="Arial" w:hint="eastAsia"/>
          <w:color w:val="000000"/>
          <w:kern w:val="0"/>
        </w:rPr>
        <w:t>英國</w:t>
      </w:r>
      <w:r w:rsidR="007252DE">
        <w:rPr>
          <w:rFonts w:ascii="標楷體" w:eastAsia="標楷體" w:hAnsi="標楷體" w:cs="Arial" w:hint="eastAsia"/>
          <w:color w:val="000000"/>
          <w:kern w:val="0"/>
        </w:rPr>
        <w:t>第二季GDP</w:t>
      </w:r>
      <w:r w:rsidR="00C82B62">
        <w:rPr>
          <w:rFonts w:ascii="標楷體" w:eastAsia="標楷體" w:hAnsi="標楷體" w:cs="Arial" w:hint="eastAsia"/>
          <w:color w:val="000000"/>
          <w:kern w:val="0"/>
        </w:rPr>
        <w:t>。德國</w:t>
      </w:r>
      <w:r w:rsidR="007252DE">
        <w:rPr>
          <w:rFonts w:ascii="標楷體" w:eastAsia="標楷體" w:hAnsi="標楷體" w:cs="Arial" w:hint="eastAsia"/>
          <w:color w:val="000000"/>
          <w:kern w:val="0"/>
        </w:rPr>
        <w:t>9</w:t>
      </w:r>
      <w:r w:rsidR="00C82B62">
        <w:rPr>
          <w:rFonts w:ascii="標楷體" w:eastAsia="標楷體" w:hAnsi="標楷體" w:cs="Arial" w:hint="eastAsia"/>
          <w:color w:val="000000"/>
          <w:kern w:val="0"/>
        </w:rPr>
        <w:t>月</w:t>
      </w:r>
      <w:r w:rsidR="007252DE">
        <w:rPr>
          <w:rFonts w:ascii="標楷體" w:eastAsia="標楷體" w:hAnsi="標楷體" w:cs="Arial" w:hint="eastAsia"/>
          <w:color w:val="000000"/>
          <w:kern w:val="0"/>
        </w:rPr>
        <w:t>IFO景氣判斷指數</w:t>
      </w:r>
      <w:r w:rsidR="00C82B62">
        <w:rPr>
          <w:rFonts w:ascii="標楷體" w:eastAsia="標楷體" w:hAnsi="標楷體" w:cs="Arial" w:hint="eastAsia"/>
          <w:color w:val="000000"/>
          <w:kern w:val="0"/>
        </w:rPr>
        <w:t>。</w:t>
      </w:r>
      <w:r w:rsidR="00CA2BB7">
        <w:rPr>
          <w:rFonts w:ascii="標楷體" w:eastAsia="標楷體" w:hAnsi="標楷體" w:cs="Arial" w:hint="eastAsia"/>
          <w:color w:val="000000"/>
          <w:kern w:val="0"/>
        </w:rPr>
        <w:t>預期數據表現不會太差。</w:t>
      </w:r>
      <w:r w:rsidR="00A26F41">
        <w:rPr>
          <w:rFonts w:ascii="標楷體" w:eastAsia="標楷體" w:hAnsi="標楷體" w:cs="Arial" w:hint="eastAsia"/>
          <w:color w:val="000000"/>
          <w:kern w:val="0"/>
        </w:rPr>
        <w:t>籌碼方面，</w:t>
      </w:r>
      <w:proofErr w:type="gramStart"/>
      <w:r w:rsidR="00A35CA3">
        <w:rPr>
          <w:rFonts w:ascii="標楷體" w:eastAsia="標楷體" w:hAnsi="標楷體" w:cs="Arial" w:hint="eastAsia"/>
          <w:color w:val="000000"/>
          <w:kern w:val="0"/>
        </w:rPr>
        <w:t>台債</w:t>
      </w:r>
      <w:r w:rsidR="005334EB">
        <w:rPr>
          <w:rFonts w:ascii="標楷體" w:eastAsia="標楷體" w:hAnsi="標楷體" w:cs="Arial" w:hint="eastAsia"/>
          <w:color w:val="000000"/>
          <w:kern w:val="0"/>
        </w:rPr>
        <w:t>有</w:t>
      </w:r>
      <w:proofErr w:type="gramEnd"/>
      <w:r w:rsidR="007252DE">
        <w:rPr>
          <w:rFonts w:ascii="標楷體" w:eastAsia="標楷體" w:hAnsi="標楷體" w:cs="Arial" w:hint="eastAsia"/>
          <w:color w:val="000000"/>
          <w:kern w:val="0"/>
        </w:rPr>
        <w:t>新五年</w:t>
      </w:r>
      <w:proofErr w:type="gramStart"/>
      <w:r w:rsidR="007252DE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7252DE">
        <w:rPr>
          <w:rFonts w:ascii="標楷體" w:eastAsia="標楷體" w:hAnsi="標楷體" w:cs="Arial" w:hint="eastAsia"/>
          <w:color w:val="000000"/>
          <w:kern w:val="0"/>
        </w:rPr>
        <w:t>的發行前交易</w:t>
      </w:r>
      <w:r w:rsidR="00A25AED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7252DE">
        <w:rPr>
          <w:rFonts w:ascii="標楷體" w:eastAsia="標楷體" w:hAnsi="標楷體" w:cs="Arial" w:hint="eastAsia"/>
          <w:color w:val="000000"/>
          <w:kern w:val="0"/>
        </w:rPr>
        <w:t>由於央行會議偏向鴿派，市場預期明年央行不升息的機會大，台債利率雖然低點有限，但是利率逢高可能是買點</w:t>
      </w:r>
      <w:r w:rsidR="00DF5A5D">
        <w:rPr>
          <w:rFonts w:ascii="標楷體" w:eastAsia="標楷體" w:hAnsi="標楷體" w:cs="Arial" w:hint="eastAsia"/>
          <w:color w:val="000000"/>
          <w:kern w:val="0"/>
        </w:rPr>
        <w:t>。</w:t>
      </w:r>
      <w:r w:rsidR="0029017B">
        <w:rPr>
          <w:rFonts w:ascii="標楷體" w:eastAsia="標楷體" w:hAnsi="標楷體" w:cs="Arial" w:hint="eastAsia"/>
          <w:color w:val="000000"/>
          <w:kern w:val="0"/>
        </w:rPr>
        <w:t>美債10Y利率</w:t>
      </w:r>
      <w:r w:rsidR="00D21E26">
        <w:rPr>
          <w:rFonts w:ascii="標楷體" w:eastAsia="標楷體" w:hAnsi="標楷體" w:cs="Arial" w:hint="eastAsia"/>
          <w:color w:val="000000"/>
          <w:kern w:val="0"/>
        </w:rPr>
        <w:t>整數支撐</w:t>
      </w:r>
      <w:r w:rsidR="007252DE">
        <w:rPr>
          <w:rFonts w:ascii="標楷體" w:eastAsia="標楷體" w:hAnsi="標楷體" w:cs="Arial" w:hint="eastAsia"/>
          <w:color w:val="000000"/>
          <w:kern w:val="0"/>
        </w:rPr>
        <w:t>回升至2.30%</w:t>
      </w:r>
      <w:r w:rsidR="00CA2BB7">
        <w:rPr>
          <w:rFonts w:ascii="標楷體" w:eastAsia="標楷體" w:hAnsi="標楷體" w:cs="Arial" w:hint="eastAsia"/>
          <w:color w:val="000000"/>
          <w:kern w:val="0"/>
        </w:rPr>
        <w:t>，地緣政治風險的影響變小，但注意人民幣匯價與美債利率走勢的相關性</w:t>
      </w:r>
      <w:bookmarkStart w:id="0" w:name="_GoBack"/>
      <w:bookmarkEnd w:id="0"/>
      <w:r w:rsidR="002F5F0E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C82B62">
        <w:rPr>
          <w:rFonts w:ascii="標楷體" w:eastAsia="標楷體" w:hAnsi="標楷體" w:cs="Arial" w:hint="eastAsia"/>
          <w:color w:val="000000"/>
          <w:kern w:val="0"/>
        </w:rPr>
        <w:t>台債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</w:t>
      </w:r>
      <w:proofErr w:type="gramEnd"/>
      <w:r w:rsidR="00AA72B6">
        <w:rPr>
          <w:rFonts w:ascii="標楷體" w:eastAsia="標楷體" w:hAnsi="標楷體" w:cs="Arial" w:hint="eastAsia"/>
          <w:color w:val="000000"/>
          <w:kern w:val="0"/>
        </w:rPr>
        <w:t>上，</w:t>
      </w:r>
      <w:r w:rsidR="007252DE">
        <w:rPr>
          <w:rFonts w:ascii="標楷體" w:eastAsia="標楷體" w:hAnsi="標楷體" w:cs="Arial" w:hint="eastAsia"/>
          <w:color w:val="000000"/>
          <w:kern w:val="0"/>
        </w:rPr>
        <w:t>注意10月</w:t>
      </w:r>
      <w:proofErr w:type="gramStart"/>
      <w:r w:rsidR="007252DE">
        <w:rPr>
          <w:rFonts w:ascii="標楷體" w:eastAsia="標楷體" w:hAnsi="標楷體" w:cs="Arial" w:hint="eastAsia"/>
          <w:color w:val="000000"/>
          <w:kern w:val="0"/>
        </w:rPr>
        <w:t>美國縮表的</w:t>
      </w:r>
      <w:proofErr w:type="gramEnd"/>
      <w:r w:rsidR="007252DE">
        <w:rPr>
          <w:rFonts w:ascii="標楷體" w:eastAsia="標楷體" w:hAnsi="標楷體" w:cs="Arial" w:hint="eastAsia"/>
          <w:color w:val="000000"/>
          <w:kern w:val="0"/>
        </w:rPr>
        <w:t>影響，</w:t>
      </w:r>
      <w:r w:rsidR="00AA72B6">
        <w:rPr>
          <w:rFonts w:ascii="標楷體" w:eastAsia="標楷體" w:hAnsi="標楷體" w:cs="Arial" w:hint="eastAsia"/>
          <w:color w:val="000000"/>
          <w:kern w:val="0"/>
        </w:rPr>
        <w:t>利率逢高</w:t>
      </w:r>
      <w:r w:rsidR="00D61B0B">
        <w:rPr>
          <w:rFonts w:ascii="標楷體" w:eastAsia="標楷體" w:hAnsi="標楷體" w:cs="Arial" w:hint="eastAsia"/>
          <w:color w:val="000000"/>
          <w:kern w:val="0"/>
        </w:rPr>
        <w:t>維持</w:t>
      </w:r>
      <w:r w:rsidR="00C10C26">
        <w:rPr>
          <w:rFonts w:ascii="標楷體" w:eastAsia="標楷體" w:hAnsi="標楷體" w:cs="Arial" w:hint="eastAsia"/>
          <w:color w:val="000000"/>
          <w:kern w:val="0"/>
        </w:rPr>
        <w:t>補</w:t>
      </w:r>
      <w:proofErr w:type="gramStart"/>
      <w:r w:rsidR="00C10C26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D61B0B">
        <w:rPr>
          <w:rFonts w:ascii="標楷體" w:eastAsia="標楷體" w:hAnsi="標楷體" w:cs="Arial" w:hint="eastAsia"/>
          <w:color w:val="000000"/>
          <w:kern w:val="0"/>
        </w:rPr>
        <w:t>建議</w:t>
      </w:r>
      <w:r w:rsidR="002F5F0E">
        <w:rPr>
          <w:rFonts w:ascii="標楷體" w:eastAsia="標楷體" w:hAnsi="標楷體" w:cs="Arial" w:hint="eastAsia"/>
          <w:color w:val="000000"/>
          <w:kern w:val="0"/>
        </w:rPr>
        <w:t>，</w:t>
      </w:r>
      <w:r w:rsidR="00D61B0B">
        <w:rPr>
          <w:rFonts w:ascii="標楷體" w:eastAsia="標楷體" w:hAnsi="標楷體" w:cs="Arial" w:hint="eastAsia"/>
          <w:color w:val="000000"/>
          <w:kern w:val="0"/>
        </w:rPr>
        <w:t>預估</w:t>
      </w:r>
      <w:proofErr w:type="gramStart"/>
      <w:r w:rsidR="00D61B0B">
        <w:rPr>
          <w:rFonts w:ascii="標楷體" w:eastAsia="標楷體" w:hAnsi="標楷體" w:cs="Arial" w:hint="eastAsia"/>
          <w:color w:val="000000"/>
          <w:kern w:val="0"/>
        </w:rPr>
        <w:t>近期台債10年</w:t>
      </w:r>
      <w:proofErr w:type="gramEnd"/>
      <w:r w:rsidR="00D61B0B">
        <w:rPr>
          <w:rFonts w:ascii="標楷體" w:eastAsia="標楷體" w:hAnsi="標楷體" w:cs="Arial" w:hint="eastAsia"/>
          <w:color w:val="000000"/>
          <w:kern w:val="0"/>
        </w:rPr>
        <w:t>期利率約為</w:t>
      </w:r>
      <w:r w:rsidR="007252DE">
        <w:rPr>
          <w:rFonts w:ascii="標楷體" w:eastAsia="標楷體" w:hAnsi="標楷體" w:cs="Arial" w:hint="eastAsia"/>
          <w:color w:val="000000"/>
          <w:kern w:val="0"/>
        </w:rPr>
        <w:t>1.0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%至</w:t>
      </w:r>
      <w:r w:rsidR="007252DE">
        <w:rPr>
          <w:rFonts w:ascii="標楷體" w:eastAsia="標楷體" w:hAnsi="標楷體" w:cs="Arial" w:hint="eastAsia"/>
          <w:color w:val="000000"/>
          <w:kern w:val="0"/>
        </w:rPr>
        <w:t>1.08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CE" w:rsidRDefault="00B82EC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2BB7" w:rsidRPr="00CA2BB7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CE" w:rsidRDefault="00B82EC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CE" w:rsidRDefault="00B82EC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CE" w:rsidRDefault="00B82EC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CE" w:rsidRDefault="00B82EC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949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4554A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49"/>
    <w:rsid w:val="000950EA"/>
    <w:rsid w:val="00095D94"/>
    <w:rsid w:val="00097A42"/>
    <w:rsid w:val="000A04D1"/>
    <w:rsid w:val="000A19BC"/>
    <w:rsid w:val="000A477A"/>
    <w:rsid w:val="000A486B"/>
    <w:rsid w:val="000B3EE6"/>
    <w:rsid w:val="000B6AC2"/>
    <w:rsid w:val="000C06F0"/>
    <w:rsid w:val="000C318D"/>
    <w:rsid w:val="000C4024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D74E7"/>
    <w:rsid w:val="000E012C"/>
    <w:rsid w:val="000E0D07"/>
    <w:rsid w:val="000E0EB0"/>
    <w:rsid w:val="000E24F2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58B2"/>
    <w:rsid w:val="0013641B"/>
    <w:rsid w:val="00137FEB"/>
    <w:rsid w:val="00142391"/>
    <w:rsid w:val="00143185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B40"/>
    <w:rsid w:val="00185306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500"/>
    <w:rsid w:val="001B2FB5"/>
    <w:rsid w:val="001B55CD"/>
    <w:rsid w:val="001B6B7B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ADA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017B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52C2"/>
    <w:rsid w:val="002B557F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5F0E"/>
    <w:rsid w:val="002F70C3"/>
    <w:rsid w:val="00300D5F"/>
    <w:rsid w:val="0030137B"/>
    <w:rsid w:val="0030477D"/>
    <w:rsid w:val="00307295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345A"/>
    <w:rsid w:val="00325971"/>
    <w:rsid w:val="00325BC0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948"/>
    <w:rsid w:val="00363BD1"/>
    <w:rsid w:val="003640C2"/>
    <w:rsid w:val="00364CAB"/>
    <w:rsid w:val="00365302"/>
    <w:rsid w:val="003653A0"/>
    <w:rsid w:val="00367A05"/>
    <w:rsid w:val="00370A31"/>
    <w:rsid w:val="00370A53"/>
    <w:rsid w:val="00371F20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1F57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2A17"/>
    <w:rsid w:val="003D6497"/>
    <w:rsid w:val="003E13F0"/>
    <w:rsid w:val="003E1444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385B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6A43"/>
    <w:rsid w:val="004A7BBB"/>
    <w:rsid w:val="004B27CE"/>
    <w:rsid w:val="004B2BF3"/>
    <w:rsid w:val="004B3AD1"/>
    <w:rsid w:val="004B4982"/>
    <w:rsid w:val="004B5C92"/>
    <w:rsid w:val="004B6627"/>
    <w:rsid w:val="004B6A42"/>
    <w:rsid w:val="004B7C90"/>
    <w:rsid w:val="004C0DF3"/>
    <w:rsid w:val="004C180E"/>
    <w:rsid w:val="004C339D"/>
    <w:rsid w:val="004C43A9"/>
    <w:rsid w:val="004C60F5"/>
    <w:rsid w:val="004D06EC"/>
    <w:rsid w:val="004D173D"/>
    <w:rsid w:val="004D247B"/>
    <w:rsid w:val="004D3467"/>
    <w:rsid w:val="004D4A2A"/>
    <w:rsid w:val="004D4DDA"/>
    <w:rsid w:val="004D5956"/>
    <w:rsid w:val="004D6068"/>
    <w:rsid w:val="004D735D"/>
    <w:rsid w:val="004E190C"/>
    <w:rsid w:val="004E2520"/>
    <w:rsid w:val="004E2B6D"/>
    <w:rsid w:val="004E2C12"/>
    <w:rsid w:val="004E6255"/>
    <w:rsid w:val="004E7CA7"/>
    <w:rsid w:val="004F0CB9"/>
    <w:rsid w:val="004F2CB4"/>
    <w:rsid w:val="004F30EF"/>
    <w:rsid w:val="004F3449"/>
    <w:rsid w:val="004F4DF2"/>
    <w:rsid w:val="00500B96"/>
    <w:rsid w:val="005020A3"/>
    <w:rsid w:val="00503396"/>
    <w:rsid w:val="005055C3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3090A"/>
    <w:rsid w:val="00530F1D"/>
    <w:rsid w:val="005332BF"/>
    <w:rsid w:val="005334EB"/>
    <w:rsid w:val="0053454E"/>
    <w:rsid w:val="00535F1E"/>
    <w:rsid w:val="00537B0C"/>
    <w:rsid w:val="00540419"/>
    <w:rsid w:val="00542964"/>
    <w:rsid w:val="005437B0"/>
    <w:rsid w:val="00546363"/>
    <w:rsid w:val="00546443"/>
    <w:rsid w:val="005468CE"/>
    <w:rsid w:val="005520B5"/>
    <w:rsid w:val="0055320E"/>
    <w:rsid w:val="00554370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0CA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1A08"/>
    <w:rsid w:val="005E3048"/>
    <w:rsid w:val="005E4492"/>
    <w:rsid w:val="005E733E"/>
    <w:rsid w:val="005F1834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25B18"/>
    <w:rsid w:val="00626379"/>
    <w:rsid w:val="00627364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42B1"/>
    <w:rsid w:val="0066732C"/>
    <w:rsid w:val="00667E29"/>
    <w:rsid w:val="0067471C"/>
    <w:rsid w:val="00676147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E1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6E4F"/>
    <w:rsid w:val="006B7F15"/>
    <w:rsid w:val="006C13BA"/>
    <w:rsid w:val="006C57F6"/>
    <w:rsid w:val="006C7C11"/>
    <w:rsid w:val="006D3ED6"/>
    <w:rsid w:val="006D5B9C"/>
    <w:rsid w:val="006D626F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5A6D"/>
    <w:rsid w:val="00716156"/>
    <w:rsid w:val="00720499"/>
    <w:rsid w:val="007230E1"/>
    <w:rsid w:val="007252DE"/>
    <w:rsid w:val="00725318"/>
    <w:rsid w:val="00732308"/>
    <w:rsid w:val="00732D01"/>
    <w:rsid w:val="00735750"/>
    <w:rsid w:val="00735CD5"/>
    <w:rsid w:val="00736496"/>
    <w:rsid w:val="007408AD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8734B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52F8"/>
    <w:rsid w:val="007C79A0"/>
    <w:rsid w:val="007D0750"/>
    <w:rsid w:val="007D129A"/>
    <w:rsid w:val="007D548E"/>
    <w:rsid w:val="007D67A4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2042"/>
    <w:rsid w:val="00832A60"/>
    <w:rsid w:val="0083408D"/>
    <w:rsid w:val="0083451F"/>
    <w:rsid w:val="00834D80"/>
    <w:rsid w:val="00835361"/>
    <w:rsid w:val="008372C4"/>
    <w:rsid w:val="00837948"/>
    <w:rsid w:val="00837D5B"/>
    <w:rsid w:val="008405D4"/>
    <w:rsid w:val="008410F5"/>
    <w:rsid w:val="00841277"/>
    <w:rsid w:val="00846636"/>
    <w:rsid w:val="00846AE5"/>
    <w:rsid w:val="00847E9C"/>
    <w:rsid w:val="00850F26"/>
    <w:rsid w:val="00856151"/>
    <w:rsid w:val="00856759"/>
    <w:rsid w:val="00860B34"/>
    <w:rsid w:val="00861091"/>
    <w:rsid w:val="00862138"/>
    <w:rsid w:val="00865AA6"/>
    <w:rsid w:val="008671F6"/>
    <w:rsid w:val="00867BB9"/>
    <w:rsid w:val="00867EF0"/>
    <w:rsid w:val="00870530"/>
    <w:rsid w:val="00870C67"/>
    <w:rsid w:val="00871582"/>
    <w:rsid w:val="00873716"/>
    <w:rsid w:val="00877436"/>
    <w:rsid w:val="00880D7C"/>
    <w:rsid w:val="00882267"/>
    <w:rsid w:val="008859DE"/>
    <w:rsid w:val="00886F58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A34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2A51"/>
    <w:rsid w:val="00913005"/>
    <w:rsid w:val="00915FCF"/>
    <w:rsid w:val="0091640F"/>
    <w:rsid w:val="00920DFF"/>
    <w:rsid w:val="00923EF4"/>
    <w:rsid w:val="0092495B"/>
    <w:rsid w:val="00924D56"/>
    <w:rsid w:val="0093014D"/>
    <w:rsid w:val="0093092A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4602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4256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26F41"/>
    <w:rsid w:val="00A3075A"/>
    <w:rsid w:val="00A311B1"/>
    <w:rsid w:val="00A3433B"/>
    <w:rsid w:val="00A343AE"/>
    <w:rsid w:val="00A34CB2"/>
    <w:rsid w:val="00A35061"/>
    <w:rsid w:val="00A35CA3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03E9"/>
    <w:rsid w:val="00B5191D"/>
    <w:rsid w:val="00B52E8F"/>
    <w:rsid w:val="00B52F19"/>
    <w:rsid w:val="00B5382D"/>
    <w:rsid w:val="00B53C8C"/>
    <w:rsid w:val="00B53E68"/>
    <w:rsid w:val="00B54E26"/>
    <w:rsid w:val="00B56167"/>
    <w:rsid w:val="00B565D2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2ECE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C68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2E"/>
    <w:rsid w:val="00C278DF"/>
    <w:rsid w:val="00C27997"/>
    <w:rsid w:val="00C27AC3"/>
    <w:rsid w:val="00C31AC8"/>
    <w:rsid w:val="00C335B0"/>
    <w:rsid w:val="00C34E0C"/>
    <w:rsid w:val="00C354EC"/>
    <w:rsid w:val="00C364C5"/>
    <w:rsid w:val="00C416D1"/>
    <w:rsid w:val="00C44121"/>
    <w:rsid w:val="00C452FB"/>
    <w:rsid w:val="00C461A1"/>
    <w:rsid w:val="00C52015"/>
    <w:rsid w:val="00C553AD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2B62"/>
    <w:rsid w:val="00C87A8D"/>
    <w:rsid w:val="00C905D1"/>
    <w:rsid w:val="00C9203A"/>
    <w:rsid w:val="00C92881"/>
    <w:rsid w:val="00C95B4C"/>
    <w:rsid w:val="00CA0F93"/>
    <w:rsid w:val="00CA1E32"/>
    <w:rsid w:val="00CA2BB7"/>
    <w:rsid w:val="00CA34A4"/>
    <w:rsid w:val="00CA3E2D"/>
    <w:rsid w:val="00CA5018"/>
    <w:rsid w:val="00CA7E99"/>
    <w:rsid w:val="00CB1D6E"/>
    <w:rsid w:val="00CB4A70"/>
    <w:rsid w:val="00CB6738"/>
    <w:rsid w:val="00CC4470"/>
    <w:rsid w:val="00CC50A1"/>
    <w:rsid w:val="00CC7B57"/>
    <w:rsid w:val="00CD0171"/>
    <w:rsid w:val="00CD19CB"/>
    <w:rsid w:val="00CD231C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114E1"/>
    <w:rsid w:val="00D12F90"/>
    <w:rsid w:val="00D16B3B"/>
    <w:rsid w:val="00D21095"/>
    <w:rsid w:val="00D21E26"/>
    <w:rsid w:val="00D235F7"/>
    <w:rsid w:val="00D30293"/>
    <w:rsid w:val="00D328C3"/>
    <w:rsid w:val="00D3528D"/>
    <w:rsid w:val="00D365FD"/>
    <w:rsid w:val="00D3740E"/>
    <w:rsid w:val="00D40F46"/>
    <w:rsid w:val="00D42087"/>
    <w:rsid w:val="00D42204"/>
    <w:rsid w:val="00D42C0E"/>
    <w:rsid w:val="00D441E0"/>
    <w:rsid w:val="00D50DED"/>
    <w:rsid w:val="00D516AF"/>
    <w:rsid w:val="00D52443"/>
    <w:rsid w:val="00D52ED6"/>
    <w:rsid w:val="00D53EC1"/>
    <w:rsid w:val="00D56D19"/>
    <w:rsid w:val="00D61645"/>
    <w:rsid w:val="00D61ABB"/>
    <w:rsid w:val="00D61B0B"/>
    <w:rsid w:val="00D62DCB"/>
    <w:rsid w:val="00D65DAC"/>
    <w:rsid w:val="00D70099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2A53"/>
    <w:rsid w:val="00D93218"/>
    <w:rsid w:val="00D963E4"/>
    <w:rsid w:val="00D967DD"/>
    <w:rsid w:val="00D96846"/>
    <w:rsid w:val="00DA0B70"/>
    <w:rsid w:val="00DA0F0D"/>
    <w:rsid w:val="00DA3DD0"/>
    <w:rsid w:val="00DA421B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234"/>
    <w:rsid w:val="00DF07B8"/>
    <w:rsid w:val="00DF0ABC"/>
    <w:rsid w:val="00DF32B2"/>
    <w:rsid w:val="00DF433A"/>
    <w:rsid w:val="00DF5A5D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5457"/>
    <w:rsid w:val="00E3614A"/>
    <w:rsid w:val="00E37152"/>
    <w:rsid w:val="00E401B7"/>
    <w:rsid w:val="00E416A4"/>
    <w:rsid w:val="00E42292"/>
    <w:rsid w:val="00E42B5D"/>
    <w:rsid w:val="00E43AFE"/>
    <w:rsid w:val="00E43C4B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3DAD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006"/>
    <w:rsid w:val="00EE28F0"/>
    <w:rsid w:val="00EE3DBF"/>
    <w:rsid w:val="00EE7903"/>
    <w:rsid w:val="00EF15CC"/>
    <w:rsid w:val="00EF2C1B"/>
    <w:rsid w:val="00EF367A"/>
    <w:rsid w:val="00EF501F"/>
    <w:rsid w:val="00EF53A2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4D9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6EA7"/>
    <w:rsid w:val="00F2720B"/>
    <w:rsid w:val="00F27FAF"/>
    <w:rsid w:val="00F3178D"/>
    <w:rsid w:val="00F31BE1"/>
    <w:rsid w:val="00F32533"/>
    <w:rsid w:val="00F35B7C"/>
    <w:rsid w:val="00F36A04"/>
    <w:rsid w:val="00F36F96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66A8E"/>
    <w:rsid w:val="00F70F29"/>
    <w:rsid w:val="00F7206C"/>
    <w:rsid w:val="00F72D8C"/>
    <w:rsid w:val="00F7501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199"/>
    <w:rsid w:val="00FC777C"/>
    <w:rsid w:val="00FD17C8"/>
    <w:rsid w:val="00FD31BB"/>
    <w:rsid w:val="00FD64C5"/>
    <w:rsid w:val="00FE063B"/>
    <w:rsid w:val="00FE0717"/>
    <w:rsid w:val="00FE36A5"/>
    <w:rsid w:val="00FE6D68"/>
    <w:rsid w:val="00FE6E51"/>
    <w:rsid w:val="00FE7425"/>
    <w:rsid w:val="00FF032C"/>
    <w:rsid w:val="00FF0FA2"/>
    <w:rsid w:val="00FF114E"/>
    <w:rsid w:val="00FF166D"/>
    <w:rsid w:val="00FF2181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49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68C4A-9E0F-4BE8-BF72-8E66E203D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765</TotalTime>
  <Pages>7</Pages>
  <Words>149</Words>
  <Characters>855</Characters>
  <Application>Microsoft Office Word</Application>
  <DocSecurity>0</DocSecurity>
  <Lines>7</Lines>
  <Paragraphs>2</Paragraphs>
  <ScaleCrop>false</ScaleCrop>
  <Company>大中票券</Company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23</cp:revision>
  <cp:lastPrinted>2016-11-21T06:17:00Z</cp:lastPrinted>
  <dcterms:created xsi:type="dcterms:W3CDTF">2017-07-31T01:55:00Z</dcterms:created>
  <dcterms:modified xsi:type="dcterms:W3CDTF">2017-09-25T06:32:00Z</dcterms:modified>
</cp:coreProperties>
</file>