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020A3">
        <w:rPr>
          <w:rFonts w:ascii="標楷體" w:eastAsia="標楷體" w:hAnsi="標楷體"/>
          <w:b/>
          <w:sz w:val="28"/>
          <w:szCs w:val="28"/>
        </w:rPr>
        <w:t>2017/</w:t>
      </w:r>
      <w:r w:rsidR="002B557F">
        <w:rPr>
          <w:rFonts w:ascii="標楷體" w:eastAsia="標楷體" w:hAnsi="標楷體" w:hint="eastAsia"/>
          <w:b/>
          <w:sz w:val="28"/>
          <w:szCs w:val="28"/>
        </w:rPr>
        <w:t>08/28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0257AC" w:rsidRDefault="00FC7199" w:rsidP="00837D5B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185306">
        <w:rPr>
          <w:rFonts w:ascii="標楷體" w:eastAsia="標楷體" w:hAnsi="標楷體" w:cs="Arial" w:hint="eastAsia"/>
          <w:color w:val="000000"/>
          <w:kern w:val="0"/>
          <w:szCs w:val="24"/>
        </w:rPr>
        <w:t>盤跌整理</w:t>
      </w:r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2B557F" w:rsidRPr="002B557F">
        <w:rPr>
          <w:rFonts w:ascii="標楷體" w:eastAsia="標楷體" w:hAnsi="標楷體" w:cs="Arial" w:hint="eastAsia"/>
          <w:color w:val="000000"/>
          <w:kern w:val="0"/>
          <w:szCs w:val="24"/>
        </w:rPr>
        <w:t>在美國懷俄明州傑克遜霍爾舉辦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的</w:t>
      </w:r>
      <w:r w:rsidR="002B557F" w:rsidRPr="002B557F">
        <w:rPr>
          <w:rFonts w:ascii="標楷體" w:eastAsia="標楷體" w:hAnsi="標楷體" w:cs="Arial" w:hint="eastAsia"/>
          <w:color w:val="000000"/>
          <w:kern w:val="0"/>
          <w:szCs w:val="24"/>
        </w:rPr>
        <w:t>全球央行</w:t>
      </w:r>
      <w:proofErr w:type="gramStart"/>
      <w:r w:rsidR="002B557F" w:rsidRPr="002B557F">
        <w:rPr>
          <w:rFonts w:ascii="標楷體" w:eastAsia="標楷體" w:hAnsi="標楷體" w:cs="Arial" w:hint="eastAsia"/>
          <w:color w:val="000000"/>
          <w:kern w:val="0"/>
          <w:szCs w:val="24"/>
        </w:rPr>
        <w:t>行</w:t>
      </w:r>
      <w:proofErr w:type="gramEnd"/>
      <w:r w:rsidR="002B557F" w:rsidRPr="002B557F">
        <w:rPr>
          <w:rFonts w:ascii="標楷體" w:eastAsia="標楷體" w:hAnsi="標楷體" w:cs="Arial" w:hint="eastAsia"/>
          <w:color w:val="000000"/>
          <w:kern w:val="0"/>
          <w:szCs w:val="24"/>
        </w:rPr>
        <w:t>長年會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，德拉吉與葉倫的演講，並沒有明確的指引，</w:t>
      </w:r>
      <w:proofErr w:type="gramStart"/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市場偏鴿派</w:t>
      </w:r>
      <w:proofErr w:type="gramEnd"/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解讀。</w:t>
      </w:r>
      <w:r w:rsidR="00676147">
        <w:rPr>
          <w:rFonts w:ascii="標楷體" w:eastAsia="標楷體" w:hAnsi="標楷體" w:cs="Arial" w:hint="eastAsia"/>
          <w:color w:val="000000"/>
          <w:kern w:val="0"/>
          <w:szCs w:val="24"/>
        </w:rPr>
        <w:t>美國與朝鮮的地緣政治風險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猶存</w:t>
      </w:r>
      <w:r w:rsidR="0067614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美國政府債務上限的議題浮現，對債市也是偏向利多</w:t>
      </w:r>
      <w:r w:rsidR="00676147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美債利率上週五以2.1659%收盤。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台債利率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受到籌碼有限因素，</w:t>
      </w:r>
      <w:r w:rsidR="00BF3C68">
        <w:rPr>
          <w:rFonts w:ascii="標楷體" w:eastAsia="標楷體" w:hAnsi="標楷體" w:cs="Arial" w:hint="eastAsia"/>
          <w:color w:val="000000"/>
          <w:kern w:val="0"/>
          <w:szCs w:val="24"/>
        </w:rPr>
        <w:t>以及</w:t>
      </w:r>
      <w:r w:rsidR="00676147">
        <w:rPr>
          <w:rFonts w:ascii="標楷體" w:eastAsia="標楷體" w:hAnsi="標楷體" w:cs="Arial" w:hint="eastAsia"/>
          <w:color w:val="000000"/>
          <w:kern w:val="0"/>
          <w:szCs w:val="24"/>
        </w:rPr>
        <w:t>美債利率走低影響，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逐步往1.0%下測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。上周末收盤，5年期利率收在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0.686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%，10年期利率收在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1.012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FC7199" w:rsidRDefault="00FC7199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</w:p>
    <w:p w:rsidR="00514A99" w:rsidRPr="008D658F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C52015" w:rsidRDefault="008E3A34" w:rsidP="00715A6D">
      <w:pPr>
        <w:widowControl/>
        <w:rPr>
          <w:rFonts w:ascii="標楷體" w:eastAsia="標楷體" w:hAnsi="標楷體"/>
          <w:szCs w:val="24"/>
        </w:rPr>
      </w:pPr>
      <w:r w:rsidRPr="008E3A34">
        <w:rPr>
          <w:rFonts w:ascii="標楷體" w:eastAsia="標楷體" w:hAnsi="標楷體" w:hint="eastAsia"/>
          <w:szCs w:val="24"/>
        </w:rPr>
        <w:t>飛機訂單衰退</w:t>
      </w:r>
      <w:r>
        <w:rPr>
          <w:rFonts w:ascii="標楷體" w:eastAsia="標楷體" w:hAnsi="標楷體" w:hint="eastAsia"/>
          <w:szCs w:val="24"/>
        </w:rPr>
        <w:t>，</w:t>
      </w:r>
      <w:r w:rsidRPr="008E3A34">
        <w:rPr>
          <w:rFonts w:ascii="標楷體" w:eastAsia="標楷體" w:hAnsi="標楷體" w:hint="eastAsia"/>
          <w:szCs w:val="24"/>
        </w:rPr>
        <w:t>美國7月耐久財訂單月減6.8% 核心資本財訂單成長0.4%</w:t>
      </w:r>
      <w:r w:rsidR="00C52015" w:rsidRPr="00C52015">
        <w:rPr>
          <w:rFonts w:ascii="標楷體" w:eastAsia="標楷體" w:hAnsi="標楷體" w:hint="eastAsia"/>
          <w:szCs w:val="24"/>
        </w:rPr>
        <w:t>。</w:t>
      </w:r>
    </w:p>
    <w:p w:rsidR="008E3A34" w:rsidRPr="008E3A34" w:rsidRDefault="008E3A34" w:rsidP="008E3A34">
      <w:pPr>
        <w:widowControl/>
        <w:rPr>
          <w:rFonts w:ascii="標楷體" w:eastAsia="標楷體" w:hAnsi="標楷體"/>
          <w:szCs w:val="24"/>
        </w:rPr>
      </w:pPr>
      <w:r w:rsidRPr="008E3A34">
        <w:rPr>
          <w:rFonts w:ascii="標楷體" w:eastAsia="標楷體" w:hAnsi="標楷體" w:hint="eastAsia"/>
          <w:szCs w:val="24"/>
        </w:rPr>
        <w:t xml:space="preserve">台灣7 月外銷訂單達到387 億美元，年增10.5%，累計今年前7 </w:t>
      </w:r>
      <w:proofErr w:type="gramStart"/>
      <w:r w:rsidRPr="008E3A34">
        <w:rPr>
          <w:rFonts w:ascii="標楷體" w:eastAsia="標楷體" w:hAnsi="標楷體" w:hint="eastAsia"/>
          <w:szCs w:val="24"/>
        </w:rPr>
        <w:t>個</w:t>
      </w:r>
      <w:proofErr w:type="gramEnd"/>
      <w:r w:rsidRPr="008E3A34">
        <w:rPr>
          <w:rFonts w:ascii="標楷體" w:eastAsia="標楷體" w:hAnsi="標楷體" w:hint="eastAsia"/>
          <w:szCs w:val="24"/>
        </w:rPr>
        <w:t>月的外銷訂單額為2,623 億美元，達到歷史新高，且較去年同期成長11.1%。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2D30EF" w:rsidRDefault="002D30EF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2D30EF" w:rsidRDefault="002D30EF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5E1A08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00500"/>
            <wp:effectExtent l="0" t="0" r="0" b="0"/>
            <wp:docPr id="1" name="圖片 1" descr="C:\Users\BLOOMB~1\AppData\Local\Temp\Bloomberg\temp\bfm47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470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0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912A51" w:rsidRDefault="005E1A0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210050"/>
            <wp:effectExtent l="0" t="0" r="0" b="0"/>
            <wp:docPr id="2" name="圖片 2" descr="C:\Users\BLOOMB~1\AppData\Local\Temp\Bloomberg\temp\bfmCF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CF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5E1A0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57625"/>
            <wp:effectExtent l="0" t="0" r="0" b="0"/>
            <wp:docPr id="3" name="圖片 3" descr="C:\Users\BLOOMB~1\AppData\Local\Temp\Bloomberg\temp\bfm54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54B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5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5E1A0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4229100"/>
            <wp:effectExtent l="0" t="0" r="0" b="0"/>
            <wp:docPr id="4" name="圖片 4" descr="C:\Users\BLOOMB~1\AppData\Local\Temp\Bloomberg\temp\bfm1F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1FD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2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5E1A08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781425"/>
            <wp:effectExtent l="0" t="0" r="0" b="0"/>
            <wp:docPr id="5" name="圖片 5" descr="C:\Users\BLOOMB~1\AppData\Local\Temp\Bloomberg\temp\bfm1F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1FD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8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5E1A0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5E1A08">
        <w:rPr>
          <w:rFonts w:ascii="標楷體" w:eastAsia="標楷體" w:hAnsi="標楷體" w:hint="eastAsia"/>
          <w:b/>
          <w:sz w:val="26"/>
          <w:szCs w:val="26"/>
        </w:rPr>
        <w:t>台灣外銷訂單(年比)</w:t>
      </w:r>
    </w:p>
    <w:p w:rsidR="00A11F13" w:rsidRPr="00985EF5" w:rsidRDefault="005E1A0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29075"/>
            <wp:effectExtent l="0" t="0" r="0" b="0"/>
            <wp:docPr id="6" name="圖片 6" descr="C:\Users\BLOOMB~1\AppData\Local\Temp\Bloomberg\temp\bfm1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165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2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5E1A0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371F20">
        <w:rPr>
          <w:rFonts w:ascii="標楷體" w:eastAsia="標楷體" w:hAnsi="標楷體" w:hint="eastAsia"/>
          <w:b/>
          <w:sz w:val="26"/>
          <w:szCs w:val="26"/>
        </w:rPr>
        <w:t xml:space="preserve">美國新屋銷售單戶住宅 </w:t>
      </w:r>
      <w:proofErr w:type="gramStart"/>
      <w:r w:rsidRPr="00371F20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1F2D16" w:rsidRPr="00527155" w:rsidRDefault="005E1A0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95725"/>
            <wp:effectExtent l="0" t="0" r="0" b="0"/>
            <wp:docPr id="7" name="圖片 7" descr="C:\Users\BLOOMB~1\AppData\Local\Temp\Bloomberg\temp\bfm6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649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9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5E1A0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5E1A08">
        <w:rPr>
          <w:rFonts w:ascii="標楷體" w:eastAsia="標楷體" w:hAnsi="標楷體" w:hint="eastAsia"/>
          <w:b/>
          <w:sz w:val="26"/>
          <w:szCs w:val="26"/>
        </w:rPr>
        <w:lastRenderedPageBreak/>
        <w:t>美國</w:t>
      </w:r>
      <w:proofErr w:type="gramStart"/>
      <w:r w:rsidRPr="005E1A08">
        <w:rPr>
          <w:rFonts w:ascii="標楷體" w:eastAsia="標楷體" w:hAnsi="標楷體" w:hint="eastAsia"/>
          <w:b/>
          <w:sz w:val="26"/>
          <w:szCs w:val="26"/>
        </w:rPr>
        <w:t>耐久財新訂單</w:t>
      </w:r>
      <w:proofErr w:type="gramEnd"/>
      <w:r w:rsidRPr="005E1A08">
        <w:rPr>
          <w:rFonts w:ascii="標楷體" w:eastAsia="標楷體" w:hAnsi="標楷體" w:hint="eastAsia"/>
          <w:b/>
          <w:sz w:val="26"/>
          <w:szCs w:val="26"/>
        </w:rPr>
        <w:t xml:space="preserve">工業 </w:t>
      </w:r>
      <w:proofErr w:type="gramStart"/>
      <w:r w:rsidRPr="005E1A08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5E1A08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2D4BC5" w:rsidRPr="00AB6207" w:rsidRDefault="005E1A0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67175"/>
            <wp:effectExtent l="0" t="0" r="0" b="0"/>
            <wp:docPr id="8" name="圖片 8" descr="C:\Users\BLOOMB~1\AppData\Local\Temp\Bloomberg\temp\bfmD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D14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5E1A0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4000500"/>
            <wp:effectExtent l="0" t="0" r="0" b="0"/>
            <wp:docPr id="9" name="圖片 9" descr="C:\Users\BLOOMB~1\AppData\Local\Temp\Bloomberg\temp\bfmCB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CBB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0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3" w:rsidRPr="00194E99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bookmarkStart w:id="0" w:name="_GoBack"/>
    <w:p w:rsidR="004F0CB9" w:rsidRDefault="00954602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843" w:dyaOrig="109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64.25pt;height:547.5pt" o:ole="">
            <v:imagedata r:id="rId17" o:title=""/>
          </v:shape>
          <o:OLEObject Type="Embed" ProgID="Excel.Sheet.12" ShapeID="_x0000_i1038" DrawAspect="Content" ObjectID="_1565425336"/>
        </w:object>
      </w:r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8E3A34">
        <w:rPr>
          <w:rFonts w:ascii="標楷體" w:eastAsia="標楷體" w:hAnsi="標楷體" w:cs="Arial" w:hint="eastAsia"/>
          <w:color w:val="000000"/>
          <w:kern w:val="0"/>
          <w:szCs w:val="24"/>
        </w:rPr>
        <w:t>跌破</w:t>
      </w:r>
      <w:r w:rsidR="00F66A8E">
        <w:rPr>
          <w:rFonts w:ascii="標楷體" w:eastAsia="標楷體" w:hAnsi="標楷體" w:cs="Arial" w:hint="eastAsia"/>
          <w:color w:val="000000"/>
          <w:kern w:val="0"/>
          <w:szCs w:val="24"/>
        </w:rPr>
        <w:t>2.20%的整數關卡</w:t>
      </w:r>
      <w:r w:rsidR="00C2782E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66A8E">
        <w:rPr>
          <w:rFonts w:ascii="標楷體" w:eastAsia="標楷體" w:hAnsi="標楷體" w:cs="Arial" w:hint="eastAsia"/>
          <w:color w:val="000000"/>
          <w:kern w:val="0"/>
          <w:szCs w:val="24"/>
        </w:rPr>
        <w:t>通膨展望溫和與地緣政治風險</w:t>
      </w:r>
      <w:r w:rsidR="008E3A34">
        <w:rPr>
          <w:rFonts w:ascii="標楷體" w:eastAsia="標楷體" w:hAnsi="標楷體" w:cs="Arial" w:hint="eastAsia"/>
          <w:color w:val="000000"/>
          <w:kern w:val="0"/>
          <w:szCs w:val="24"/>
        </w:rPr>
        <w:t>影響，</w:t>
      </w:r>
      <w:r w:rsidR="00F66A8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8E3A34">
        <w:rPr>
          <w:rFonts w:ascii="標楷體" w:eastAsia="標楷體" w:hAnsi="標楷體" w:cs="Arial" w:hint="eastAsia"/>
          <w:color w:val="000000"/>
          <w:kern w:val="0"/>
          <w:szCs w:val="24"/>
        </w:rPr>
        <w:t>似有再下跌的空間</w:t>
      </w:r>
      <w:r w:rsidR="00C2782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台債利率走勢上，</w:t>
      </w:r>
      <w:r w:rsidR="00715A6D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 w:rsidR="00627364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266ADA">
        <w:rPr>
          <w:rFonts w:ascii="標楷體" w:eastAsia="標楷體" w:hAnsi="標楷體" w:cs="Arial" w:hint="eastAsia"/>
          <w:color w:val="000000"/>
          <w:kern w:val="0"/>
          <w:szCs w:val="24"/>
        </w:rPr>
        <w:t>短線</w:t>
      </w:r>
      <w:r w:rsidR="00627364">
        <w:rPr>
          <w:rFonts w:ascii="標楷體" w:eastAsia="標楷體" w:hAnsi="標楷體" w:cs="Arial" w:hint="eastAsia"/>
          <w:color w:val="000000"/>
          <w:kern w:val="0"/>
          <w:szCs w:val="24"/>
        </w:rPr>
        <w:t>支撐</w:t>
      </w:r>
      <w:r w:rsidR="00266ADA">
        <w:rPr>
          <w:rFonts w:ascii="標楷體" w:eastAsia="標楷體" w:hAnsi="標楷體" w:cs="Arial" w:hint="eastAsia"/>
          <w:color w:val="000000"/>
          <w:kern w:val="0"/>
          <w:szCs w:val="24"/>
        </w:rPr>
        <w:t>下移至</w:t>
      </w:r>
      <w:r w:rsidR="00F66A8E">
        <w:rPr>
          <w:rFonts w:ascii="標楷體" w:eastAsia="標楷體" w:hAnsi="標楷體" w:cs="Arial" w:hint="eastAsia"/>
          <w:color w:val="000000"/>
          <w:kern w:val="0"/>
          <w:szCs w:val="24"/>
        </w:rPr>
        <w:t>1.05</w:t>
      </w:r>
      <w:r w:rsidR="00266ADA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627364">
        <w:rPr>
          <w:rFonts w:ascii="標楷體" w:eastAsia="標楷體" w:hAnsi="標楷體" w:cs="Arial" w:hint="eastAsia"/>
          <w:color w:val="000000"/>
          <w:kern w:val="0"/>
          <w:szCs w:val="24"/>
        </w:rPr>
        <w:t>，利率</w:t>
      </w:r>
      <w:r w:rsidR="008E3A34">
        <w:rPr>
          <w:rFonts w:ascii="標楷體" w:eastAsia="標楷體" w:hAnsi="標楷體" w:cs="Arial" w:hint="eastAsia"/>
          <w:color w:val="000000"/>
          <w:kern w:val="0"/>
          <w:szCs w:val="24"/>
        </w:rPr>
        <w:t>向1.0%測試</w:t>
      </w:r>
      <w:r w:rsidR="006B6E4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715A6D" w:rsidP="002F5F0E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lastRenderedPageBreak/>
        <w:t>經濟數據方面</w:t>
      </w:r>
      <w:r w:rsidR="00D70099">
        <w:rPr>
          <w:rFonts w:ascii="標楷體" w:eastAsia="標楷體" w:hAnsi="標楷體" w:cs="Arial" w:hint="eastAsia"/>
          <w:color w:val="000000"/>
          <w:kern w:val="0"/>
        </w:rPr>
        <w:t>，</w:t>
      </w:r>
      <w:r w:rsidR="00A26F41">
        <w:rPr>
          <w:rFonts w:ascii="標楷體" w:eastAsia="標楷體" w:hAnsi="標楷體" w:cs="Arial" w:hint="eastAsia"/>
          <w:color w:val="000000"/>
          <w:kern w:val="0"/>
        </w:rPr>
        <w:t>美國</w:t>
      </w:r>
      <w:r w:rsidR="00391F57">
        <w:rPr>
          <w:rFonts w:ascii="標楷體" w:eastAsia="標楷體" w:hAnsi="標楷體" w:cs="Arial" w:hint="eastAsia"/>
          <w:color w:val="000000"/>
          <w:kern w:val="0"/>
        </w:rPr>
        <w:t>8</w:t>
      </w:r>
      <w:r w:rsidR="00D70099">
        <w:rPr>
          <w:rFonts w:ascii="標楷體" w:eastAsia="標楷體" w:hAnsi="標楷體" w:cs="Arial" w:hint="eastAsia"/>
          <w:color w:val="000000"/>
          <w:kern w:val="0"/>
        </w:rPr>
        <w:t>月份</w:t>
      </w:r>
      <w:r w:rsidR="00391F57">
        <w:rPr>
          <w:rFonts w:ascii="標楷體" w:eastAsia="標楷體" w:hAnsi="標楷體" w:cs="Arial" w:hint="eastAsia"/>
          <w:color w:val="000000"/>
          <w:kern w:val="0"/>
        </w:rPr>
        <w:t>消費信心終</w:t>
      </w:r>
      <w:r w:rsidR="00307295">
        <w:rPr>
          <w:rFonts w:ascii="標楷體" w:eastAsia="標楷體" w:hAnsi="標楷體" w:cs="Arial" w:hint="eastAsia"/>
          <w:color w:val="000000"/>
          <w:kern w:val="0"/>
        </w:rPr>
        <w:t>值</w:t>
      </w:r>
      <w:r w:rsidR="00391F57">
        <w:rPr>
          <w:rFonts w:ascii="標楷體" w:eastAsia="標楷體" w:hAnsi="標楷體" w:cs="Arial" w:hint="eastAsia"/>
          <w:color w:val="000000"/>
          <w:kern w:val="0"/>
        </w:rPr>
        <w:t>、8月ISM製造業指數以及非農就業報告</w:t>
      </w:r>
      <w:r w:rsidR="00A26F41">
        <w:rPr>
          <w:rFonts w:ascii="標楷體" w:eastAsia="標楷體" w:hAnsi="標楷體" w:cs="Arial" w:hint="eastAsia"/>
          <w:color w:val="000000"/>
          <w:kern w:val="0"/>
        </w:rPr>
        <w:t>。</w:t>
      </w:r>
      <w:r w:rsidR="00391F57">
        <w:rPr>
          <w:rFonts w:ascii="標楷體" w:eastAsia="標楷體" w:hAnsi="標楷體" w:cs="Arial" w:hint="eastAsia"/>
          <w:color w:val="000000"/>
          <w:kern w:val="0"/>
        </w:rPr>
        <w:t>中國官方8月製造業與服務業PMI。</w:t>
      </w:r>
      <w:r w:rsidR="00A26F41">
        <w:rPr>
          <w:rFonts w:ascii="標楷體" w:eastAsia="標楷體" w:hAnsi="標楷體" w:cs="Arial" w:hint="eastAsia"/>
          <w:color w:val="000000"/>
          <w:kern w:val="0"/>
        </w:rPr>
        <w:t>籌碼方面，</w:t>
      </w:r>
      <w:proofErr w:type="gramStart"/>
      <w:r w:rsidR="00A35CA3">
        <w:rPr>
          <w:rFonts w:ascii="標楷體" w:eastAsia="標楷體" w:hAnsi="標楷體" w:cs="Arial" w:hint="eastAsia"/>
          <w:color w:val="000000"/>
          <w:kern w:val="0"/>
        </w:rPr>
        <w:t>台債</w:t>
      </w:r>
      <w:r w:rsidR="005334EB">
        <w:rPr>
          <w:rFonts w:ascii="標楷體" w:eastAsia="標楷體" w:hAnsi="標楷體" w:cs="Arial" w:hint="eastAsia"/>
          <w:color w:val="000000"/>
          <w:kern w:val="0"/>
        </w:rPr>
        <w:t>有</w:t>
      </w:r>
      <w:proofErr w:type="gramEnd"/>
      <w:r w:rsidR="00391F57">
        <w:rPr>
          <w:rFonts w:ascii="標楷體" w:eastAsia="標楷體" w:hAnsi="標楷體" w:cs="Arial" w:hint="eastAsia"/>
          <w:color w:val="000000"/>
          <w:kern w:val="0"/>
        </w:rPr>
        <w:t>10</w:t>
      </w:r>
      <w:r w:rsidR="0029017B">
        <w:rPr>
          <w:rFonts w:ascii="標楷體" w:eastAsia="標楷體" w:hAnsi="標楷體" w:cs="Arial" w:hint="eastAsia"/>
          <w:color w:val="000000"/>
          <w:kern w:val="0"/>
        </w:rPr>
        <w:t>年期新</w:t>
      </w:r>
      <w:proofErr w:type="gramStart"/>
      <w:r w:rsidR="0029017B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29017B">
        <w:rPr>
          <w:rFonts w:ascii="標楷體" w:eastAsia="標楷體" w:hAnsi="標楷體" w:cs="Arial" w:hint="eastAsia"/>
          <w:color w:val="000000"/>
          <w:kern w:val="0"/>
        </w:rPr>
        <w:t>的</w:t>
      </w:r>
      <w:r w:rsidR="00391F57">
        <w:rPr>
          <w:rFonts w:ascii="標楷體" w:eastAsia="標楷體" w:hAnsi="標楷體" w:cs="Arial" w:hint="eastAsia"/>
          <w:color w:val="000000"/>
          <w:kern w:val="0"/>
        </w:rPr>
        <w:t>發行前交易</w:t>
      </w:r>
      <w:r w:rsidR="005334EB">
        <w:rPr>
          <w:rFonts w:ascii="標楷體" w:eastAsia="標楷體" w:hAnsi="標楷體" w:cs="Arial" w:hint="eastAsia"/>
          <w:color w:val="000000"/>
          <w:kern w:val="0"/>
        </w:rPr>
        <w:t>，預估籌碼</w:t>
      </w:r>
      <w:r w:rsidR="00D21E26">
        <w:rPr>
          <w:rFonts w:ascii="標楷體" w:eastAsia="標楷體" w:hAnsi="標楷體" w:cs="Arial" w:hint="eastAsia"/>
          <w:color w:val="000000"/>
          <w:kern w:val="0"/>
        </w:rPr>
        <w:t>優勢仍在，</w:t>
      </w:r>
      <w:r w:rsidR="00391F57">
        <w:rPr>
          <w:rFonts w:ascii="標楷體" w:eastAsia="標楷體" w:hAnsi="標楷體" w:cs="Arial" w:hint="eastAsia"/>
          <w:color w:val="000000"/>
          <w:kern w:val="0"/>
        </w:rPr>
        <w:t>利率難有上漲機會</w:t>
      </w:r>
      <w:r w:rsidR="00A25AED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29017B">
        <w:rPr>
          <w:rFonts w:ascii="標楷體" w:eastAsia="標楷體" w:hAnsi="標楷體" w:cs="Arial" w:hint="eastAsia"/>
          <w:color w:val="000000"/>
          <w:kern w:val="0"/>
        </w:rPr>
        <w:t>目前</w:t>
      </w:r>
      <w:r w:rsidR="00DF5A5D">
        <w:rPr>
          <w:rFonts w:ascii="標楷體" w:eastAsia="標楷體" w:hAnsi="標楷體" w:cs="Arial" w:hint="eastAsia"/>
          <w:color w:val="000000"/>
          <w:kern w:val="0"/>
        </w:rPr>
        <w:t>利率</w:t>
      </w:r>
      <w:r w:rsidR="00A35CA3">
        <w:rPr>
          <w:rFonts w:ascii="標楷體" w:eastAsia="標楷體" w:hAnsi="標楷體" w:cs="Arial" w:hint="eastAsia"/>
          <w:color w:val="000000"/>
          <w:kern w:val="0"/>
        </w:rPr>
        <w:t>仍屬</w:t>
      </w:r>
      <w:r w:rsidR="005334EB">
        <w:rPr>
          <w:rFonts w:ascii="標楷體" w:eastAsia="標楷體" w:hAnsi="標楷體" w:cs="Arial" w:hint="eastAsia"/>
          <w:color w:val="000000"/>
          <w:kern w:val="0"/>
        </w:rPr>
        <w:t>低檔</w:t>
      </w:r>
      <w:r w:rsidR="00D21E26">
        <w:rPr>
          <w:rFonts w:ascii="標楷體" w:eastAsia="標楷體" w:hAnsi="標楷體" w:cs="Arial" w:hint="eastAsia"/>
          <w:color w:val="000000"/>
          <w:kern w:val="0"/>
        </w:rPr>
        <w:t>整理</w:t>
      </w:r>
      <w:r w:rsidR="00DF5A5D">
        <w:rPr>
          <w:rFonts w:ascii="標楷體" w:eastAsia="標楷體" w:hAnsi="標楷體" w:cs="Arial" w:hint="eastAsia"/>
          <w:color w:val="000000"/>
          <w:kern w:val="0"/>
        </w:rPr>
        <w:t>，</w:t>
      </w:r>
      <w:r w:rsidR="00D61B0B">
        <w:rPr>
          <w:rFonts w:ascii="標楷體" w:eastAsia="標楷體" w:hAnsi="標楷體" w:cs="Arial" w:hint="eastAsia"/>
          <w:color w:val="000000"/>
          <w:kern w:val="0"/>
        </w:rPr>
        <w:t>交易商</w:t>
      </w:r>
      <w:r w:rsidR="00391F57">
        <w:rPr>
          <w:rFonts w:ascii="標楷體" w:eastAsia="標楷體" w:hAnsi="標楷體" w:cs="Arial" w:hint="eastAsia"/>
          <w:color w:val="000000"/>
          <w:kern w:val="0"/>
        </w:rPr>
        <w:t>有可能利用利多消息再次</w:t>
      </w:r>
      <w:proofErr w:type="gramStart"/>
      <w:r w:rsidR="00391F57">
        <w:rPr>
          <w:rFonts w:ascii="標楷體" w:eastAsia="標楷體" w:hAnsi="標楷體" w:cs="Arial" w:hint="eastAsia"/>
          <w:color w:val="000000"/>
          <w:kern w:val="0"/>
        </w:rPr>
        <w:t>下測低點</w:t>
      </w:r>
      <w:proofErr w:type="gramEnd"/>
      <w:r w:rsidR="00DF5A5D">
        <w:rPr>
          <w:rFonts w:ascii="標楷體" w:eastAsia="標楷體" w:hAnsi="標楷體" w:cs="Arial" w:hint="eastAsia"/>
          <w:color w:val="000000"/>
          <w:kern w:val="0"/>
        </w:rPr>
        <w:t>。</w:t>
      </w:r>
      <w:r w:rsidR="0029017B">
        <w:rPr>
          <w:rFonts w:ascii="標楷體" w:eastAsia="標楷體" w:hAnsi="標楷體" w:cs="Arial" w:hint="eastAsia"/>
          <w:color w:val="000000"/>
          <w:kern w:val="0"/>
        </w:rPr>
        <w:t>美債10Y利率</w:t>
      </w:r>
      <w:r w:rsidR="00D21E26">
        <w:rPr>
          <w:rFonts w:ascii="標楷體" w:eastAsia="標楷體" w:hAnsi="標楷體" w:cs="Arial" w:hint="eastAsia"/>
          <w:color w:val="000000"/>
          <w:kern w:val="0"/>
        </w:rPr>
        <w:t>整數支撐</w:t>
      </w:r>
      <w:r w:rsidR="00A35CA3">
        <w:rPr>
          <w:rFonts w:ascii="標楷體" w:eastAsia="標楷體" w:hAnsi="標楷體" w:cs="Arial" w:hint="eastAsia"/>
          <w:color w:val="000000"/>
          <w:kern w:val="0"/>
        </w:rPr>
        <w:t>降至</w:t>
      </w:r>
      <w:r w:rsidR="00391F57">
        <w:rPr>
          <w:rFonts w:ascii="標楷體" w:eastAsia="標楷體" w:hAnsi="標楷體" w:cs="Arial" w:hint="eastAsia"/>
          <w:color w:val="000000"/>
          <w:kern w:val="0"/>
        </w:rPr>
        <w:t>2.2</w:t>
      </w:r>
      <w:r w:rsidR="00A35CA3">
        <w:rPr>
          <w:rFonts w:ascii="標楷體" w:eastAsia="標楷體" w:hAnsi="標楷體" w:cs="Arial" w:hint="eastAsia"/>
          <w:color w:val="000000"/>
          <w:kern w:val="0"/>
        </w:rPr>
        <w:t>5%</w:t>
      </w:r>
      <w:r w:rsidR="002F5F0E">
        <w:rPr>
          <w:rFonts w:ascii="標楷體" w:eastAsia="標楷體" w:hAnsi="標楷體" w:cs="Arial" w:hint="eastAsia"/>
          <w:color w:val="000000"/>
          <w:kern w:val="0"/>
        </w:rPr>
        <w:t>。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操作上，利率逢高</w:t>
      </w:r>
      <w:r w:rsidR="00D61B0B">
        <w:rPr>
          <w:rFonts w:ascii="標楷體" w:eastAsia="標楷體" w:hAnsi="標楷體" w:cs="Arial" w:hint="eastAsia"/>
          <w:color w:val="000000"/>
          <w:kern w:val="0"/>
        </w:rPr>
        <w:t>維持</w:t>
      </w:r>
      <w:r w:rsidR="00C10C26">
        <w:rPr>
          <w:rFonts w:ascii="標楷體" w:eastAsia="標楷體" w:hAnsi="標楷體" w:cs="Arial" w:hint="eastAsia"/>
          <w:color w:val="000000"/>
          <w:kern w:val="0"/>
        </w:rPr>
        <w:t>補券</w:t>
      </w:r>
      <w:r w:rsidR="00D61B0B">
        <w:rPr>
          <w:rFonts w:ascii="標楷體" w:eastAsia="標楷體" w:hAnsi="標楷體" w:cs="Arial" w:hint="eastAsia"/>
          <w:color w:val="000000"/>
          <w:kern w:val="0"/>
        </w:rPr>
        <w:t>建議</w:t>
      </w:r>
      <w:r w:rsidR="002F5F0E">
        <w:rPr>
          <w:rFonts w:ascii="標楷體" w:eastAsia="標楷體" w:hAnsi="標楷體" w:cs="Arial" w:hint="eastAsia"/>
          <w:color w:val="000000"/>
          <w:kern w:val="0"/>
        </w:rPr>
        <w:t>，</w:t>
      </w:r>
      <w:r w:rsidR="00D61B0B">
        <w:rPr>
          <w:rFonts w:ascii="標楷體" w:eastAsia="標楷體" w:hAnsi="標楷體" w:cs="Arial" w:hint="eastAsia"/>
          <w:color w:val="000000"/>
          <w:kern w:val="0"/>
        </w:rPr>
        <w:t>預估近期台債10年期利率約為</w:t>
      </w:r>
      <w:r w:rsidR="00391F57">
        <w:rPr>
          <w:rFonts w:ascii="標楷體" w:eastAsia="標楷體" w:hAnsi="標楷體" w:cs="Arial" w:hint="eastAsia"/>
          <w:color w:val="000000"/>
          <w:kern w:val="0"/>
        </w:rPr>
        <w:t>0.98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%至</w:t>
      </w:r>
      <w:r w:rsidR="00391F57">
        <w:rPr>
          <w:rFonts w:ascii="標楷體" w:eastAsia="標楷體" w:hAnsi="標楷體" w:cs="Arial" w:hint="eastAsia"/>
          <w:color w:val="000000"/>
          <w:kern w:val="0"/>
        </w:rPr>
        <w:t>1.05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19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4602" w:rsidRPr="00954602">
          <w:rPr>
            <w:noProof/>
            <w:lang w:val="zh-TW"/>
          </w:rPr>
          <w:t>6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826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4554A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49"/>
    <w:rsid w:val="000950EA"/>
    <w:rsid w:val="00095D94"/>
    <w:rsid w:val="00097A42"/>
    <w:rsid w:val="000A04D1"/>
    <w:rsid w:val="000A19BC"/>
    <w:rsid w:val="000A477A"/>
    <w:rsid w:val="000A486B"/>
    <w:rsid w:val="000B3EE6"/>
    <w:rsid w:val="000B6AC2"/>
    <w:rsid w:val="000C06F0"/>
    <w:rsid w:val="000C318D"/>
    <w:rsid w:val="000C4024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D74E7"/>
    <w:rsid w:val="000E012C"/>
    <w:rsid w:val="000E0D07"/>
    <w:rsid w:val="000E0EB0"/>
    <w:rsid w:val="000E24F2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58B2"/>
    <w:rsid w:val="0013641B"/>
    <w:rsid w:val="00137FEB"/>
    <w:rsid w:val="00142391"/>
    <w:rsid w:val="00143185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B40"/>
    <w:rsid w:val="00185306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500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ADA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017B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52C2"/>
    <w:rsid w:val="002B557F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5F0E"/>
    <w:rsid w:val="002F70C3"/>
    <w:rsid w:val="00300D5F"/>
    <w:rsid w:val="0030137B"/>
    <w:rsid w:val="0030477D"/>
    <w:rsid w:val="00307295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345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948"/>
    <w:rsid w:val="00363BD1"/>
    <w:rsid w:val="003640C2"/>
    <w:rsid w:val="00364CAB"/>
    <w:rsid w:val="00365302"/>
    <w:rsid w:val="003653A0"/>
    <w:rsid w:val="00367A05"/>
    <w:rsid w:val="00370A31"/>
    <w:rsid w:val="00370A53"/>
    <w:rsid w:val="00371F20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1F57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6A43"/>
    <w:rsid w:val="004A7BBB"/>
    <w:rsid w:val="004B27CE"/>
    <w:rsid w:val="004B2BF3"/>
    <w:rsid w:val="004B3AD1"/>
    <w:rsid w:val="004B4982"/>
    <w:rsid w:val="004B5C92"/>
    <w:rsid w:val="004B6627"/>
    <w:rsid w:val="004B6A42"/>
    <w:rsid w:val="004B7C90"/>
    <w:rsid w:val="004C0DF3"/>
    <w:rsid w:val="004C180E"/>
    <w:rsid w:val="004C339D"/>
    <w:rsid w:val="004C43A9"/>
    <w:rsid w:val="004C60F5"/>
    <w:rsid w:val="004D06EC"/>
    <w:rsid w:val="004D173D"/>
    <w:rsid w:val="004D247B"/>
    <w:rsid w:val="004D4A2A"/>
    <w:rsid w:val="004D4DDA"/>
    <w:rsid w:val="004D5956"/>
    <w:rsid w:val="004D6068"/>
    <w:rsid w:val="004D735D"/>
    <w:rsid w:val="004E190C"/>
    <w:rsid w:val="004E2520"/>
    <w:rsid w:val="004E2B6D"/>
    <w:rsid w:val="004E2C12"/>
    <w:rsid w:val="004E6255"/>
    <w:rsid w:val="004E7CA7"/>
    <w:rsid w:val="004F0CB9"/>
    <w:rsid w:val="004F2CB4"/>
    <w:rsid w:val="004F30EF"/>
    <w:rsid w:val="004F3449"/>
    <w:rsid w:val="004F4DF2"/>
    <w:rsid w:val="00500B96"/>
    <w:rsid w:val="005020A3"/>
    <w:rsid w:val="00503396"/>
    <w:rsid w:val="005055C3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3090A"/>
    <w:rsid w:val="00530F1D"/>
    <w:rsid w:val="005332BF"/>
    <w:rsid w:val="005334EB"/>
    <w:rsid w:val="0053454E"/>
    <w:rsid w:val="00535F1E"/>
    <w:rsid w:val="00537B0C"/>
    <w:rsid w:val="00540419"/>
    <w:rsid w:val="00542964"/>
    <w:rsid w:val="005437B0"/>
    <w:rsid w:val="00546363"/>
    <w:rsid w:val="00546443"/>
    <w:rsid w:val="005468CE"/>
    <w:rsid w:val="005520B5"/>
    <w:rsid w:val="0055320E"/>
    <w:rsid w:val="00554370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0CA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1A08"/>
    <w:rsid w:val="005E3048"/>
    <w:rsid w:val="005E4492"/>
    <w:rsid w:val="005E733E"/>
    <w:rsid w:val="005F1834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25B18"/>
    <w:rsid w:val="00626379"/>
    <w:rsid w:val="00627364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42B1"/>
    <w:rsid w:val="0066732C"/>
    <w:rsid w:val="00667E29"/>
    <w:rsid w:val="0067471C"/>
    <w:rsid w:val="00676147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6E4F"/>
    <w:rsid w:val="006B7F15"/>
    <w:rsid w:val="006C13BA"/>
    <w:rsid w:val="006C57F6"/>
    <w:rsid w:val="006C7C11"/>
    <w:rsid w:val="006D3ED6"/>
    <w:rsid w:val="006D5B9C"/>
    <w:rsid w:val="006D626F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5A6D"/>
    <w:rsid w:val="00716156"/>
    <w:rsid w:val="00720499"/>
    <w:rsid w:val="007230E1"/>
    <w:rsid w:val="00725318"/>
    <w:rsid w:val="00732308"/>
    <w:rsid w:val="00732D01"/>
    <w:rsid w:val="00735750"/>
    <w:rsid w:val="00735CD5"/>
    <w:rsid w:val="00736496"/>
    <w:rsid w:val="007408AD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8734B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52F8"/>
    <w:rsid w:val="007C79A0"/>
    <w:rsid w:val="007D0750"/>
    <w:rsid w:val="007D129A"/>
    <w:rsid w:val="007D548E"/>
    <w:rsid w:val="007D67A4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2042"/>
    <w:rsid w:val="00832A60"/>
    <w:rsid w:val="0083408D"/>
    <w:rsid w:val="0083451F"/>
    <w:rsid w:val="00834D80"/>
    <w:rsid w:val="00835361"/>
    <w:rsid w:val="008372C4"/>
    <w:rsid w:val="00837948"/>
    <w:rsid w:val="00837D5B"/>
    <w:rsid w:val="008405D4"/>
    <w:rsid w:val="008410F5"/>
    <w:rsid w:val="00841277"/>
    <w:rsid w:val="00846636"/>
    <w:rsid w:val="00846AE5"/>
    <w:rsid w:val="00847E9C"/>
    <w:rsid w:val="00850F26"/>
    <w:rsid w:val="00856151"/>
    <w:rsid w:val="00856759"/>
    <w:rsid w:val="00860B34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6F58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A34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2A51"/>
    <w:rsid w:val="00913005"/>
    <w:rsid w:val="00915FCF"/>
    <w:rsid w:val="0091640F"/>
    <w:rsid w:val="00920DFF"/>
    <w:rsid w:val="00923EF4"/>
    <w:rsid w:val="0092495B"/>
    <w:rsid w:val="00924D56"/>
    <w:rsid w:val="0093014D"/>
    <w:rsid w:val="0093092A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4602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26F41"/>
    <w:rsid w:val="00A311B1"/>
    <w:rsid w:val="00A3433B"/>
    <w:rsid w:val="00A343AE"/>
    <w:rsid w:val="00A34CB2"/>
    <w:rsid w:val="00A35061"/>
    <w:rsid w:val="00A35CA3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4E26"/>
    <w:rsid w:val="00B56167"/>
    <w:rsid w:val="00B565D2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C68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2E"/>
    <w:rsid w:val="00C278DF"/>
    <w:rsid w:val="00C27997"/>
    <w:rsid w:val="00C27AC3"/>
    <w:rsid w:val="00C31AC8"/>
    <w:rsid w:val="00C335B0"/>
    <w:rsid w:val="00C34E0C"/>
    <w:rsid w:val="00C354EC"/>
    <w:rsid w:val="00C364C5"/>
    <w:rsid w:val="00C416D1"/>
    <w:rsid w:val="00C44121"/>
    <w:rsid w:val="00C452FB"/>
    <w:rsid w:val="00C461A1"/>
    <w:rsid w:val="00C52015"/>
    <w:rsid w:val="00C553AD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A7E99"/>
    <w:rsid w:val="00CB1D6E"/>
    <w:rsid w:val="00CB4A70"/>
    <w:rsid w:val="00CB6738"/>
    <w:rsid w:val="00CC4470"/>
    <w:rsid w:val="00CC50A1"/>
    <w:rsid w:val="00CC7B57"/>
    <w:rsid w:val="00CD0171"/>
    <w:rsid w:val="00CD19CB"/>
    <w:rsid w:val="00CD231C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114E1"/>
    <w:rsid w:val="00D12F90"/>
    <w:rsid w:val="00D16B3B"/>
    <w:rsid w:val="00D21095"/>
    <w:rsid w:val="00D21E26"/>
    <w:rsid w:val="00D235F7"/>
    <w:rsid w:val="00D30293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56D19"/>
    <w:rsid w:val="00D61645"/>
    <w:rsid w:val="00D61ABB"/>
    <w:rsid w:val="00D61B0B"/>
    <w:rsid w:val="00D62DCB"/>
    <w:rsid w:val="00D65DAC"/>
    <w:rsid w:val="00D70099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B70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234"/>
    <w:rsid w:val="00DF07B8"/>
    <w:rsid w:val="00DF0ABC"/>
    <w:rsid w:val="00DF32B2"/>
    <w:rsid w:val="00DF433A"/>
    <w:rsid w:val="00DF5A5D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3DAD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006"/>
    <w:rsid w:val="00EE28F0"/>
    <w:rsid w:val="00EE3DBF"/>
    <w:rsid w:val="00EE7903"/>
    <w:rsid w:val="00EF15CC"/>
    <w:rsid w:val="00EF2C1B"/>
    <w:rsid w:val="00EF367A"/>
    <w:rsid w:val="00EF501F"/>
    <w:rsid w:val="00EF53A2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4D9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6EA7"/>
    <w:rsid w:val="00F2720B"/>
    <w:rsid w:val="00F27FAF"/>
    <w:rsid w:val="00F3178D"/>
    <w:rsid w:val="00F31BE1"/>
    <w:rsid w:val="00F32533"/>
    <w:rsid w:val="00F35B7C"/>
    <w:rsid w:val="00F36A04"/>
    <w:rsid w:val="00F36F96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66A8E"/>
    <w:rsid w:val="00F70F29"/>
    <w:rsid w:val="00F7206C"/>
    <w:rsid w:val="00F72D8C"/>
    <w:rsid w:val="00F7501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199"/>
    <w:rsid w:val="00FC777C"/>
    <w:rsid w:val="00FD17C8"/>
    <w:rsid w:val="00FD31BB"/>
    <w:rsid w:val="00FD64C5"/>
    <w:rsid w:val="00FE063B"/>
    <w:rsid w:val="00FE0717"/>
    <w:rsid w:val="00FE36A5"/>
    <w:rsid w:val="00FE6D68"/>
    <w:rsid w:val="00FE6E51"/>
    <w:rsid w:val="00FE7425"/>
    <w:rsid w:val="00FF032C"/>
    <w:rsid w:val="00FF0FA2"/>
    <w:rsid w:val="00FF114E"/>
    <w:rsid w:val="00FF166D"/>
    <w:rsid w:val="00FF2181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26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82A07-E41B-4405-AE02-34732749B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7</Pages>
  <Words>130</Words>
  <Characters>744</Characters>
  <Application>Microsoft Office Word</Application>
  <DocSecurity>0</DocSecurity>
  <Lines>6</Lines>
  <Paragraphs>1</Paragraphs>
  <ScaleCrop>false</ScaleCrop>
  <Company>大中票券</Company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11</cp:revision>
  <cp:lastPrinted>2016-11-21T06:17:00Z</cp:lastPrinted>
  <dcterms:created xsi:type="dcterms:W3CDTF">2017-07-31T01:55:00Z</dcterms:created>
  <dcterms:modified xsi:type="dcterms:W3CDTF">2017-08-28T03:36:00Z</dcterms:modified>
</cp:coreProperties>
</file>