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5B258B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EE6BDA" w:rsidRPr="00EE6BDA">
        <w:rPr>
          <w:rFonts w:ascii="標楷體" w:eastAsia="標楷體" w:hAnsi="標楷體" w:hint="eastAsia"/>
          <w:sz w:val="27"/>
          <w:szCs w:val="27"/>
        </w:rPr>
        <w:t>寬鬆因素為央行存單屆期2兆544.5億元，緊縮因素則為央行例行性沖銷</w:t>
      </w:r>
      <w:r w:rsidR="00EE6BDA">
        <w:rPr>
          <w:rFonts w:ascii="標楷體" w:eastAsia="標楷體" w:hAnsi="標楷體" w:hint="eastAsia"/>
          <w:sz w:val="27"/>
          <w:szCs w:val="27"/>
        </w:rPr>
        <w:t>。</w:t>
      </w:r>
      <w:r w:rsidR="0075603D" w:rsidRPr="0075603D">
        <w:rPr>
          <w:rFonts w:ascii="標楷體" w:eastAsia="標楷體" w:hAnsi="標楷體" w:hint="eastAsia"/>
          <w:sz w:val="27"/>
          <w:szCs w:val="27"/>
        </w:rPr>
        <w:t>上週市場</w:t>
      </w:r>
      <w:r w:rsidR="00BC5FA1" w:rsidRPr="00BC5FA1">
        <w:rPr>
          <w:rFonts w:ascii="標楷體" w:eastAsia="標楷體" w:hAnsi="標楷體" w:hint="eastAsia"/>
          <w:sz w:val="27"/>
          <w:szCs w:val="27"/>
        </w:rPr>
        <w:t>由於有</w:t>
      </w:r>
      <w:r w:rsidR="00BC5FA1">
        <w:rPr>
          <w:rFonts w:ascii="標楷體" w:eastAsia="標楷體" w:hAnsi="標楷體" w:hint="eastAsia"/>
          <w:sz w:val="27"/>
          <w:szCs w:val="27"/>
        </w:rPr>
        <w:t>中華</w:t>
      </w:r>
      <w:r w:rsidR="00BC5FA1" w:rsidRPr="00BC5FA1">
        <w:rPr>
          <w:rFonts w:ascii="標楷體" w:eastAsia="標楷體" w:hAnsi="標楷體" w:hint="eastAsia"/>
          <w:sz w:val="27"/>
          <w:szCs w:val="27"/>
        </w:rPr>
        <w:t>電、</w:t>
      </w:r>
      <w:r w:rsidR="00BC5FA1">
        <w:rPr>
          <w:rFonts w:ascii="標楷體" w:eastAsia="標楷體" w:hAnsi="標楷體" w:hint="eastAsia"/>
          <w:sz w:val="27"/>
          <w:szCs w:val="27"/>
        </w:rPr>
        <w:t>中鋼</w:t>
      </w:r>
      <w:r w:rsidR="00BC5FA1" w:rsidRPr="00BC5FA1">
        <w:rPr>
          <w:rFonts w:ascii="標楷體" w:eastAsia="標楷體" w:hAnsi="標楷體" w:hint="eastAsia"/>
          <w:sz w:val="27"/>
          <w:szCs w:val="27"/>
        </w:rPr>
        <w:t>等公司大額現金股利約</w:t>
      </w:r>
      <w:r w:rsidR="00BC5FA1">
        <w:rPr>
          <w:rFonts w:ascii="標楷體" w:eastAsia="標楷體" w:hAnsi="標楷體" w:hint="eastAsia"/>
          <w:sz w:val="27"/>
          <w:szCs w:val="27"/>
        </w:rPr>
        <w:t>800</w:t>
      </w:r>
      <w:r w:rsidR="00BC5FA1" w:rsidRPr="00BC5FA1">
        <w:rPr>
          <w:rFonts w:ascii="標楷體" w:eastAsia="標楷體" w:hAnsi="標楷體" w:hint="eastAsia"/>
          <w:sz w:val="27"/>
          <w:szCs w:val="27"/>
        </w:rPr>
        <w:t>億元發放，影響市場資金進出波動，</w:t>
      </w:r>
      <w:r w:rsidR="00BC5FA1">
        <w:rPr>
          <w:rFonts w:ascii="標楷體" w:eastAsia="標楷體" w:hAnsi="標楷體" w:hint="eastAsia"/>
          <w:sz w:val="27"/>
          <w:szCs w:val="27"/>
        </w:rPr>
        <w:t>但整體市</w:t>
      </w:r>
      <w:proofErr w:type="gramStart"/>
      <w:r w:rsidR="00BC5FA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C5FA1">
        <w:rPr>
          <w:rFonts w:ascii="標楷體" w:eastAsia="標楷體" w:hAnsi="標楷體" w:hint="eastAsia"/>
          <w:sz w:val="27"/>
          <w:szCs w:val="27"/>
        </w:rPr>
        <w:t>仍偏寬鬆，短率持穩在既有區間</w:t>
      </w:r>
      <w:r w:rsidR="0090742D" w:rsidRPr="009F026D">
        <w:rPr>
          <w:rFonts w:ascii="標楷體" w:eastAsia="標楷體" w:hAnsi="標楷體" w:hint="eastAsia"/>
          <w:sz w:val="27"/>
          <w:szCs w:val="27"/>
        </w:rPr>
        <w:t>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38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37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AF50BB" w:rsidRPr="00AF50BB">
        <w:rPr>
          <w:rFonts w:ascii="標楷體" w:eastAsia="標楷體" w:hAnsi="標楷體" w:hint="eastAsia"/>
          <w:sz w:val="27"/>
          <w:szCs w:val="27"/>
        </w:rPr>
        <w:t>美國和北韓緊張情勢升溫，加上川普NAFTA談判不順及經濟改革計畫不如預期，美元表現疲弱。歐元區經濟數據表現亮眼，非美</w:t>
      </w:r>
      <w:proofErr w:type="gramStart"/>
      <w:r w:rsidR="00AF50BB" w:rsidRPr="00AF50BB">
        <w:rPr>
          <w:rFonts w:ascii="標楷體" w:eastAsia="標楷體" w:hAnsi="標楷體" w:hint="eastAsia"/>
          <w:sz w:val="27"/>
          <w:szCs w:val="27"/>
        </w:rPr>
        <w:t>貨幣呈續強</w:t>
      </w:r>
      <w:proofErr w:type="gramEnd"/>
      <w:r w:rsidR="00AF50BB" w:rsidRPr="00AF50BB">
        <w:rPr>
          <w:rFonts w:ascii="標楷體" w:eastAsia="標楷體" w:hAnsi="標楷體" w:hint="eastAsia"/>
          <w:sz w:val="27"/>
          <w:szCs w:val="27"/>
        </w:rPr>
        <w:t>格局，新台幣兌美元成交區間落於30.2~30.5。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E6BDA">
        <w:rPr>
          <w:rFonts w:ascii="標楷體" w:eastAsia="標楷體" w:hAnsi="標楷體" w:hint="eastAsia"/>
          <w:sz w:val="27"/>
          <w:szCs w:val="27"/>
        </w:rPr>
        <w:t>1</w:t>
      </w:r>
      <w:r w:rsidR="009F4964" w:rsidRPr="00D7038E">
        <w:rPr>
          <w:rFonts w:ascii="標楷體" w:eastAsia="標楷體" w:hAnsi="標楷體" w:hint="eastAsia"/>
          <w:sz w:val="27"/>
          <w:szCs w:val="27"/>
        </w:rPr>
        <w:t>兆</w:t>
      </w:r>
      <w:r w:rsidR="00BC5FA1">
        <w:rPr>
          <w:rFonts w:ascii="標楷體" w:eastAsia="標楷體" w:hAnsi="標楷體" w:hint="eastAsia"/>
          <w:sz w:val="27"/>
          <w:szCs w:val="27"/>
        </w:rPr>
        <w:t>3</w:t>
      </w:r>
      <w:r w:rsidR="00EE6BDA">
        <w:rPr>
          <w:rFonts w:ascii="標楷體" w:eastAsia="標楷體" w:hAnsi="標楷體" w:hint="eastAsia"/>
          <w:sz w:val="27"/>
          <w:szCs w:val="27"/>
        </w:rPr>
        <w:t>,</w:t>
      </w:r>
      <w:r w:rsidR="00BC5FA1">
        <w:rPr>
          <w:rFonts w:ascii="標楷體" w:eastAsia="標楷體" w:hAnsi="標楷體" w:hint="eastAsia"/>
          <w:sz w:val="27"/>
          <w:szCs w:val="27"/>
        </w:rPr>
        <w:t>038.7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C5FA1" w:rsidRPr="00BC5FA1">
        <w:rPr>
          <w:rFonts w:ascii="標楷體" w:eastAsia="標楷體" w:hAnsi="標楷體" w:hint="eastAsia"/>
          <w:sz w:val="27"/>
          <w:szCs w:val="27"/>
        </w:rPr>
        <w:t>接近月底，隨著銀行跨月資金供給增加，市場資金轉為寬鬆，預料本月底緊縮效應不明顯，</w:t>
      </w:r>
      <w:proofErr w:type="gramStart"/>
      <w:r w:rsidR="00BC5FA1" w:rsidRPr="00BC5FA1">
        <w:rPr>
          <w:rFonts w:ascii="標楷體" w:eastAsia="標楷體" w:hAnsi="標楷體" w:hint="eastAsia"/>
          <w:sz w:val="27"/>
          <w:szCs w:val="27"/>
        </w:rPr>
        <w:t>短率暫持</w:t>
      </w:r>
      <w:proofErr w:type="gramEnd"/>
      <w:r w:rsidR="00BC5FA1" w:rsidRPr="00BC5FA1">
        <w:rPr>
          <w:rFonts w:ascii="標楷體" w:eastAsia="標楷體" w:hAnsi="標楷體" w:hint="eastAsia"/>
          <w:sz w:val="27"/>
          <w:szCs w:val="27"/>
        </w:rPr>
        <w:t>穩在既有區間。交易部操作上，宜優先成交跨月客戶資金，並將落點平均分散至下月</w:t>
      </w:r>
      <w:r w:rsidR="00BC5FA1">
        <w:rPr>
          <w:rFonts w:ascii="標楷體" w:eastAsia="標楷體" w:hAnsi="標楷體" w:hint="eastAsia"/>
          <w:sz w:val="27"/>
          <w:szCs w:val="27"/>
        </w:rPr>
        <w:t>。匯率方面，</w:t>
      </w:r>
      <w:r w:rsidR="00AF50BB" w:rsidRPr="00AF50BB">
        <w:rPr>
          <w:rFonts w:ascii="標楷體" w:eastAsia="標楷體" w:hAnsi="標楷體" w:hint="eastAsia"/>
          <w:sz w:val="27"/>
          <w:szCs w:val="27"/>
        </w:rPr>
        <w:t>近期美國經濟及通膨數據皆不如預期，Fed將延後升息時程，加上歐元區經濟復甦力道強勁，非美貨幣走勢轉強，預期新台幣兌美元成交區間落於30.2~30.4。</w:t>
      </w:r>
      <w:bookmarkStart w:id="0" w:name="_GoBack"/>
      <w:bookmarkEnd w:id="0"/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2E0A2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BC5FA1" w:rsidP="00BC5FA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1,283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BC5FA1" w:rsidP="00BC5FA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791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BC5FA1" w:rsidP="00EE6BD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924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542053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BC5FA1" w:rsidP="00BC5FA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965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BC5FA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66450" w:rsidRDefault="001258F3" w:rsidP="00BC5FA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6645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74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66450" w:rsidRDefault="00EE6BDA" w:rsidP="00BC5FA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311F8A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038</w:t>
            </w:r>
            <w:r w:rsidR="00A07402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70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02" w:rsidRDefault="00695202" w:rsidP="00FC15B9">
      <w:r>
        <w:separator/>
      </w:r>
    </w:p>
  </w:endnote>
  <w:endnote w:type="continuationSeparator" w:id="0">
    <w:p w:rsidR="00695202" w:rsidRDefault="006952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02" w:rsidRDefault="00695202" w:rsidP="00FC15B9">
      <w:r>
        <w:separator/>
      </w:r>
    </w:p>
  </w:footnote>
  <w:footnote w:type="continuationSeparator" w:id="0">
    <w:p w:rsidR="00695202" w:rsidRDefault="006952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061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C7A24"/>
    <w:rsid w:val="002D0A0C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A8C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142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6BC4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5DBC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6FD5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05E1-4920-4C4B-AA85-9B7EABC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大中票券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2017-01-13T09:09:00Z</cp:lastPrinted>
  <dcterms:created xsi:type="dcterms:W3CDTF">2017-08-25T08:24:00Z</dcterms:created>
  <dcterms:modified xsi:type="dcterms:W3CDTF">2017-08-28T00:32:00Z</dcterms:modified>
</cp:coreProperties>
</file>