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020A3">
        <w:rPr>
          <w:rFonts w:ascii="標楷體" w:eastAsia="標楷體" w:hAnsi="標楷體"/>
          <w:b/>
          <w:sz w:val="28"/>
          <w:szCs w:val="28"/>
        </w:rPr>
        <w:t>2017/</w:t>
      </w:r>
      <w:r w:rsidR="00FC7199">
        <w:rPr>
          <w:rFonts w:ascii="標楷體" w:eastAsia="標楷體" w:hAnsi="標楷體" w:hint="eastAsia"/>
          <w:b/>
          <w:sz w:val="28"/>
          <w:szCs w:val="28"/>
        </w:rPr>
        <w:t>06/05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處於下降區間通道，上周五更因非農就業報告新增人數不如預期，帶動10年期利率再度跌破2.20%關卡，亦跌破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200日均線的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長期趨勢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台債利率近期走勢受籌碼影響，易跌難漲，期間美債利率下跌也帶動台債利率逼近前波低點。上周末收盤，5年期利率收在0.718%，10年期利率收在1.022%。</w:t>
      </w:r>
    </w:p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514A99" w:rsidRPr="008D658F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8734B" w:rsidRPr="004B4982" w:rsidRDefault="00C2782E" w:rsidP="004B4982">
      <w:pPr>
        <w:widowControl/>
        <w:rPr>
          <w:rFonts w:ascii="標楷體" w:eastAsia="標楷體" w:hAnsi="標楷體"/>
          <w:szCs w:val="24"/>
        </w:rPr>
      </w:pPr>
      <w:proofErr w:type="gramStart"/>
      <w:r w:rsidRPr="00C2782E">
        <w:rPr>
          <w:rFonts w:ascii="標楷體" w:eastAsia="標楷體" w:hAnsi="標楷體" w:hint="eastAsia"/>
          <w:szCs w:val="24"/>
        </w:rPr>
        <w:t>財新與</w:t>
      </w:r>
      <w:proofErr w:type="gramEnd"/>
      <w:r w:rsidRPr="00C2782E">
        <w:rPr>
          <w:rFonts w:ascii="標楷體" w:eastAsia="標楷體" w:hAnsi="標楷體" w:hint="eastAsia"/>
          <w:szCs w:val="24"/>
        </w:rPr>
        <w:t>中國官方的數據出現背離。中國官方製造業PMI為51.2，高於市場預期並與上月持平，連續10個月高於50</w:t>
      </w:r>
      <w:proofErr w:type="gramStart"/>
      <w:r w:rsidRPr="00C2782E">
        <w:rPr>
          <w:rFonts w:ascii="標楷體" w:eastAsia="標楷體" w:hAnsi="標楷體" w:hint="eastAsia"/>
          <w:szCs w:val="24"/>
        </w:rPr>
        <w:t>榮枯線</w:t>
      </w:r>
      <w:proofErr w:type="gramEnd"/>
      <w:r w:rsidRPr="00C2782E">
        <w:rPr>
          <w:rFonts w:ascii="標楷體" w:eastAsia="標楷體" w:hAnsi="標楷體" w:hint="eastAsia"/>
          <w:szCs w:val="24"/>
        </w:rPr>
        <w:t>；</w:t>
      </w:r>
      <w:proofErr w:type="gramStart"/>
      <w:r w:rsidRPr="00C2782E">
        <w:rPr>
          <w:rFonts w:ascii="標楷體" w:eastAsia="標楷體" w:hAnsi="標楷體" w:hint="eastAsia"/>
          <w:szCs w:val="24"/>
        </w:rPr>
        <w:t>而財新公布</w:t>
      </w:r>
      <w:proofErr w:type="gramEnd"/>
      <w:r w:rsidRPr="00C2782E">
        <w:rPr>
          <w:rFonts w:ascii="標楷體" w:eastAsia="標楷體" w:hAnsi="標楷體" w:hint="eastAsia"/>
          <w:szCs w:val="24"/>
        </w:rPr>
        <w:t>數字則出現近1年來的首次收縮，跌至50</w:t>
      </w:r>
      <w:proofErr w:type="gramStart"/>
      <w:r w:rsidRPr="00C2782E">
        <w:rPr>
          <w:rFonts w:ascii="標楷體" w:eastAsia="標楷體" w:hAnsi="標楷體" w:hint="eastAsia"/>
          <w:szCs w:val="24"/>
        </w:rPr>
        <w:t>榮枯線以下</w:t>
      </w:r>
      <w:proofErr w:type="gramEnd"/>
      <w:r w:rsidRPr="00C2782E">
        <w:rPr>
          <w:rFonts w:ascii="標楷體" w:eastAsia="標楷體" w:hAnsi="標楷體" w:hint="eastAsia"/>
          <w:szCs w:val="24"/>
        </w:rPr>
        <w:t>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D30293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38600"/>
            <wp:effectExtent l="0" t="0" r="0" b="0"/>
            <wp:docPr id="1" name="圖片 1" descr="C:\Users\BLOOMB~1\AppData\Local\Temp\Bloomberg\temp\bfm49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491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3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D30293" w:rsidRDefault="00D3029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86225"/>
            <wp:effectExtent l="0" t="0" r="0" b="0"/>
            <wp:docPr id="2" name="圖片 2" descr="C:\Users\BLOOMB~1\AppData\Local\Temp\Bloomberg\temp\bfmC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CAA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8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D3029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71925"/>
            <wp:effectExtent l="0" t="0" r="0" b="0"/>
            <wp:docPr id="3" name="圖片 3" descr="C:\Users\BLOOMB~1\AppData\Local\Temp\Bloomberg\temp\bfm7D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7D5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7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D3029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91000"/>
            <wp:effectExtent l="0" t="0" r="0" b="0"/>
            <wp:docPr id="4" name="圖片 4" descr="C:\Users\BLOOMB~1\AppData\Local\Temp\Bloomberg\temp\bfm3A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3AC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D30293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62375"/>
            <wp:effectExtent l="0" t="0" r="0" b="0"/>
            <wp:docPr id="5" name="圖片 5" descr="C:\Users\BLOOMB~1\AppData\Local\Temp\Bloomberg\temp\bfm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1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6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D3029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30293">
        <w:rPr>
          <w:rFonts w:ascii="標楷體" w:eastAsia="標楷體" w:hAnsi="標楷體" w:hint="eastAsia"/>
          <w:b/>
          <w:sz w:val="26"/>
          <w:szCs w:val="26"/>
        </w:rPr>
        <w:t>台灣實質GDP(年比) 2006=100</w:t>
      </w:r>
    </w:p>
    <w:p w:rsidR="00A11F13" w:rsidRPr="00985EF5" w:rsidRDefault="00D3029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19550"/>
            <wp:effectExtent l="0" t="0" r="0" b="0"/>
            <wp:docPr id="6" name="圖片 6" descr="C:\Users\BLOOMB~1\AppData\Local\Temp\Bloomberg\temp\bfm6B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6B0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D3029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30293">
        <w:rPr>
          <w:rFonts w:ascii="標楷體" w:eastAsia="標楷體" w:hAnsi="標楷體" w:hint="eastAsia"/>
          <w:b/>
          <w:sz w:val="26"/>
          <w:szCs w:val="26"/>
        </w:rPr>
        <w:t xml:space="preserve">美國供應管理協會全國製造業採購經理人指數 </w:t>
      </w:r>
      <w:proofErr w:type="gramStart"/>
      <w:r w:rsidRPr="00D30293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1F2D16" w:rsidRPr="00527155" w:rsidRDefault="00D3029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771900"/>
            <wp:effectExtent l="0" t="0" r="0" b="0"/>
            <wp:docPr id="7" name="圖片 7" descr="C:\Users\BLOOMB~1\AppData\Local\Temp\Bloomberg\temp\bfm34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34F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7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D56D1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56D19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美國非農業就業人口淨變動 </w:t>
      </w:r>
      <w:proofErr w:type="gramStart"/>
      <w:r w:rsidRPr="00D56D19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D56D19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Pr="00AB6207" w:rsidRDefault="00D3029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00500"/>
            <wp:effectExtent l="0" t="0" r="0" b="0"/>
            <wp:docPr id="8" name="圖片 8" descr="C:\Users\BLOOMB~1\AppData\Local\Temp\Bloomberg\temp\bfm7F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7F9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0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D56D1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38600"/>
            <wp:effectExtent l="0" t="0" r="0" b="0"/>
            <wp:docPr id="9" name="圖片 9" descr="C:\Users\BLOOMB~1\AppData\Local\Temp\Bloomberg\temp\bfm94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943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3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bookmarkStart w:id="0" w:name="_GoBack"/>
    <w:p w:rsidR="004F0CB9" w:rsidRDefault="004E190C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785" w:dyaOrig="1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49.25pt;height:539.25pt" o:ole="">
            <v:imagedata r:id="rId18" o:title=""/>
          </v:shape>
          <o:OLEObject Type="Embed" ProgID="Excel.Sheet.12" ShapeID="_x0000_i1034" DrawAspect="Content" ObjectID="_1558176052" r:id="rId19"/>
        </w:object>
      </w:r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EF53A2">
        <w:rPr>
          <w:rFonts w:ascii="標楷體" w:eastAsia="標楷體" w:hAnsi="標楷體" w:cs="Arial" w:hint="eastAsia"/>
          <w:color w:val="000000"/>
          <w:kern w:val="0"/>
          <w:szCs w:val="24"/>
        </w:rPr>
        <w:t>跌破</w:t>
      </w:r>
      <w:proofErr w:type="gramStart"/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200日均線</w:t>
      </w:r>
      <w:proofErr w:type="gramEnd"/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，尚未能斷言跌勢確立，但是利率走跌的機會大。下半年的FED</w:t>
      </w:r>
      <w:proofErr w:type="gramStart"/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縮表與</w:t>
      </w:r>
      <w:proofErr w:type="gramEnd"/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升息議題，可能早已經為市場所消化反應</w:t>
      </w:r>
      <w:r w:rsidR="006B6E4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A26F41">
        <w:rPr>
          <w:rFonts w:ascii="標楷體" w:eastAsia="標楷體" w:hAnsi="標楷體" w:cs="Arial" w:hint="eastAsia"/>
          <w:color w:val="000000"/>
          <w:kern w:val="0"/>
        </w:rPr>
        <w:t>法國、德國及歐元區的</w:t>
      </w:r>
      <w:proofErr w:type="spellStart"/>
      <w:r w:rsidR="00A26F41">
        <w:rPr>
          <w:rFonts w:ascii="標楷體" w:eastAsia="標楷體" w:hAnsi="標楷體" w:cs="Arial" w:hint="eastAsia"/>
          <w:color w:val="000000"/>
          <w:kern w:val="0"/>
        </w:rPr>
        <w:t>Markit</w:t>
      </w:r>
      <w:proofErr w:type="spellEnd"/>
      <w:r w:rsidR="00A26F41">
        <w:rPr>
          <w:rFonts w:ascii="標楷體" w:eastAsia="標楷體" w:hAnsi="標楷體" w:cs="Arial" w:hint="eastAsia"/>
          <w:color w:val="000000"/>
          <w:kern w:val="0"/>
        </w:rPr>
        <w:t>之5月PMI，美國4月工廠訂單、5月ISM服務業指數，數據預估多符合預期。籌碼方面，</w:t>
      </w:r>
      <w:r w:rsidR="00AA72B6">
        <w:rPr>
          <w:rFonts w:ascii="標楷體" w:eastAsia="標楷體" w:hAnsi="標楷體" w:cs="Arial" w:hint="eastAsia"/>
          <w:color w:val="000000"/>
          <w:kern w:val="0"/>
        </w:rPr>
        <w:t>主流</w:t>
      </w:r>
      <w:r w:rsidR="00C10C26">
        <w:rPr>
          <w:rFonts w:ascii="標楷體" w:eastAsia="標楷體" w:hAnsi="標楷體" w:cs="Arial" w:hint="eastAsia"/>
          <w:color w:val="000000"/>
          <w:kern w:val="0"/>
        </w:rPr>
        <w:t>10</w:t>
      </w:r>
      <w:r w:rsidR="00AA72B6">
        <w:rPr>
          <w:rFonts w:ascii="標楷體" w:eastAsia="標楷體" w:hAnsi="標楷體" w:cs="Arial" w:hint="eastAsia"/>
          <w:color w:val="000000"/>
          <w:kern w:val="0"/>
        </w:rPr>
        <w:t>年期的</w:t>
      </w:r>
      <w:r w:rsidR="00A46E1A">
        <w:rPr>
          <w:rFonts w:ascii="標楷體" w:eastAsia="標楷體" w:hAnsi="標楷體" w:cs="Arial" w:hint="eastAsia"/>
          <w:color w:val="000000"/>
          <w:kern w:val="0"/>
        </w:rPr>
        <w:t>新</w:t>
      </w:r>
      <w:proofErr w:type="gramStart"/>
      <w:r w:rsidR="00A46E1A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C10C26">
        <w:rPr>
          <w:rFonts w:ascii="標楷體" w:eastAsia="標楷體" w:hAnsi="標楷體" w:cs="Arial" w:hint="eastAsia"/>
          <w:color w:val="000000"/>
          <w:kern w:val="0"/>
        </w:rPr>
        <w:t>A06104R</w:t>
      </w:r>
      <w:r w:rsidR="006B6E4F">
        <w:rPr>
          <w:rFonts w:ascii="標楷體" w:eastAsia="標楷體" w:hAnsi="標楷體" w:cs="Arial" w:hint="eastAsia"/>
          <w:color w:val="000000"/>
          <w:kern w:val="0"/>
        </w:rPr>
        <w:t>2</w:t>
      </w:r>
      <w:r w:rsidR="00A26F41">
        <w:rPr>
          <w:rFonts w:ascii="標楷體" w:eastAsia="標楷體" w:hAnsi="標楷體" w:cs="Arial" w:hint="eastAsia"/>
          <w:color w:val="000000"/>
          <w:kern w:val="0"/>
        </w:rPr>
        <w:lastRenderedPageBreak/>
        <w:t>在下周二即將標售</w:t>
      </w:r>
      <w:r w:rsidR="00D61B0B">
        <w:rPr>
          <w:rFonts w:ascii="標楷體" w:eastAsia="標楷體" w:hAnsi="標楷體" w:cs="Arial" w:hint="eastAsia"/>
          <w:color w:val="000000"/>
          <w:kern w:val="0"/>
        </w:rPr>
        <w:t>，預估利率上漲的幅度不大</w:t>
      </w:r>
      <w:r w:rsidR="002F5F0E">
        <w:rPr>
          <w:rFonts w:ascii="標楷體" w:eastAsia="標楷體" w:hAnsi="標楷體" w:cs="Arial" w:hint="eastAsia"/>
          <w:color w:val="000000"/>
          <w:kern w:val="0"/>
        </w:rPr>
        <w:t>。</w:t>
      </w:r>
      <w:r w:rsidR="00C10C26">
        <w:rPr>
          <w:rFonts w:ascii="標楷體" w:eastAsia="標楷體" w:hAnsi="標楷體" w:cs="Arial" w:hint="eastAsia"/>
          <w:color w:val="000000"/>
          <w:kern w:val="0"/>
        </w:rPr>
        <w:t>目前受到國際債市走勢影響，利率</w:t>
      </w:r>
      <w:r w:rsidR="00D61B0B">
        <w:rPr>
          <w:rFonts w:ascii="標楷體" w:eastAsia="標楷體" w:hAnsi="標楷體" w:cs="Arial" w:hint="eastAsia"/>
          <w:color w:val="000000"/>
          <w:kern w:val="0"/>
        </w:rPr>
        <w:t>仍偏向低檔，也有機會創近期新低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D61B0B">
        <w:rPr>
          <w:rFonts w:ascii="標楷體" w:eastAsia="標楷體" w:hAnsi="標楷體" w:cs="Arial" w:hint="eastAsia"/>
          <w:color w:val="000000"/>
          <w:kern w:val="0"/>
        </w:rPr>
        <w:t>市場氣氛偏多，交易商利率逢高買的策略不變</w:t>
      </w:r>
      <w:r w:rsidR="002F5F0E">
        <w:rPr>
          <w:rFonts w:ascii="標楷體" w:eastAsia="標楷體" w:hAnsi="標楷體" w:cs="Arial" w:hint="eastAsia"/>
          <w:color w:val="000000"/>
          <w:kern w:val="0"/>
        </w:rPr>
        <w:t>，</w:t>
      </w:r>
      <w:r w:rsidR="00D61B0B">
        <w:rPr>
          <w:rFonts w:ascii="標楷體" w:eastAsia="標楷體" w:hAnsi="標楷體" w:cs="Arial" w:hint="eastAsia"/>
          <w:color w:val="000000"/>
          <w:kern w:val="0"/>
        </w:rPr>
        <w:t>但預估利率再進一步往下的機率也不大</w:t>
      </w:r>
      <w:r w:rsidR="000F11F4">
        <w:rPr>
          <w:rFonts w:ascii="標楷體" w:eastAsia="標楷體" w:hAnsi="標楷體" w:cs="Arial" w:hint="eastAsia"/>
          <w:color w:val="000000"/>
          <w:kern w:val="0"/>
        </w:rPr>
        <w:t>。</w:t>
      </w:r>
      <w:r w:rsidR="00444319">
        <w:rPr>
          <w:rFonts w:ascii="標楷體" w:eastAsia="標楷體" w:hAnsi="標楷體" w:cs="Arial" w:hint="eastAsia"/>
          <w:color w:val="000000"/>
          <w:kern w:val="0"/>
        </w:rPr>
        <w:t>FOMC</w:t>
      </w:r>
      <w:r w:rsidR="002F5F0E">
        <w:rPr>
          <w:rFonts w:ascii="標楷體" w:eastAsia="標楷體" w:hAnsi="標楷體" w:cs="Arial" w:hint="eastAsia"/>
          <w:color w:val="000000"/>
          <w:kern w:val="0"/>
        </w:rPr>
        <w:t>六月升息的機率</w:t>
      </w:r>
      <w:r w:rsidR="00860B34">
        <w:rPr>
          <w:rFonts w:ascii="標楷體" w:eastAsia="標楷體" w:hAnsi="標楷體" w:cs="Arial" w:hint="eastAsia"/>
          <w:color w:val="000000"/>
          <w:kern w:val="0"/>
        </w:rPr>
        <w:t>仍高</w:t>
      </w:r>
      <w:r w:rsidR="002F5F0E">
        <w:rPr>
          <w:rFonts w:ascii="標楷體" w:eastAsia="標楷體" w:hAnsi="標楷體" w:cs="Arial" w:hint="eastAsia"/>
          <w:color w:val="000000"/>
          <w:kern w:val="0"/>
        </w:rPr>
        <w:t>，但市場目前利率水準</w:t>
      </w:r>
      <w:r w:rsidR="00D61B0B">
        <w:rPr>
          <w:rFonts w:ascii="標楷體" w:eastAsia="標楷體" w:hAnsi="標楷體" w:cs="Arial" w:hint="eastAsia"/>
          <w:color w:val="000000"/>
          <w:kern w:val="0"/>
        </w:rPr>
        <w:t>應已</w:t>
      </w:r>
      <w:r w:rsidR="002F5F0E">
        <w:rPr>
          <w:rFonts w:ascii="標楷體" w:eastAsia="標楷體" w:hAnsi="標楷體" w:cs="Arial" w:hint="eastAsia"/>
          <w:color w:val="000000"/>
          <w:kern w:val="0"/>
        </w:rPr>
        <w:t>反應。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操作上，利率逢高</w:t>
      </w:r>
      <w:r w:rsidR="00D61B0B">
        <w:rPr>
          <w:rFonts w:ascii="標楷體" w:eastAsia="標楷體" w:hAnsi="標楷體" w:cs="Arial" w:hint="eastAsia"/>
          <w:color w:val="000000"/>
          <w:kern w:val="0"/>
        </w:rPr>
        <w:t>維持</w:t>
      </w:r>
      <w:r w:rsidR="00C10C26">
        <w:rPr>
          <w:rFonts w:ascii="標楷體" w:eastAsia="標楷體" w:hAnsi="標楷體" w:cs="Arial" w:hint="eastAsia"/>
          <w:color w:val="000000"/>
          <w:kern w:val="0"/>
        </w:rPr>
        <w:t>建議補券</w:t>
      </w:r>
      <w:r w:rsidR="00D61B0B">
        <w:rPr>
          <w:rFonts w:ascii="標楷體" w:eastAsia="標楷體" w:hAnsi="標楷體" w:cs="Arial" w:hint="eastAsia"/>
          <w:color w:val="000000"/>
          <w:kern w:val="0"/>
        </w:rPr>
        <w:t>建議</w:t>
      </w:r>
      <w:r w:rsidR="002F5F0E">
        <w:rPr>
          <w:rFonts w:ascii="標楷體" w:eastAsia="標楷體" w:hAnsi="標楷體" w:cs="Arial" w:hint="eastAsia"/>
          <w:color w:val="000000"/>
          <w:kern w:val="0"/>
        </w:rPr>
        <w:t>，</w:t>
      </w:r>
      <w:r w:rsidR="00D61B0B">
        <w:rPr>
          <w:rFonts w:ascii="標楷體" w:eastAsia="標楷體" w:hAnsi="標楷體" w:cs="Arial" w:hint="eastAsia"/>
          <w:color w:val="000000"/>
          <w:kern w:val="0"/>
        </w:rPr>
        <w:t>美國今年升息次數預估為三次，台灣今年應無升息機會，預估近期台債10年期利率約為1.01%至1.09%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190C" w:rsidRPr="004E190C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539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2391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B40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52C2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339D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190C"/>
    <w:rsid w:val="004E2520"/>
    <w:rsid w:val="004E2B6D"/>
    <w:rsid w:val="004E2C12"/>
    <w:rsid w:val="004E6255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443"/>
    <w:rsid w:val="005468CE"/>
    <w:rsid w:val="005520B5"/>
    <w:rsid w:val="0055320E"/>
    <w:rsid w:val="00554370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3048"/>
    <w:rsid w:val="005E4492"/>
    <w:rsid w:val="005E733E"/>
    <w:rsid w:val="005F1834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42B1"/>
    <w:rsid w:val="0066732C"/>
    <w:rsid w:val="00667E29"/>
    <w:rsid w:val="0067471C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57F6"/>
    <w:rsid w:val="006C7C11"/>
    <w:rsid w:val="006D3ED6"/>
    <w:rsid w:val="006D5B9C"/>
    <w:rsid w:val="006D626F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6156"/>
    <w:rsid w:val="00720499"/>
    <w:rsid w:val="007230E1"/>
    <w:rsid w:val="00725318"/>
    <w:rsid w:val="00732308"/>
    <w:rsid w:val="00732D01"/>
    <w:rsid w:val="00735750"/>
    <w:rsid w:val="00735CD5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79A0"/>
    <w:rsid w:val="007D075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2042"/>
    <w:rsid w:val="00832A60"/>
    <w:rsid w:val="0083408D"/>
    <w:rsid w:val="0083451F"/>
    <w:rsid w:val="00834D80"/>
    <w:rsid w:val="00835361"/>
    <w:rsid w:val="008372C4"/>
    <w:rsid w:val="00837948"/>
    <w:rsid w:val="008405D4"/>
    <w:rsid w:val="008410F5"/>
    <w:rsid w:val="00841277"/>
    <w:rsid w:val="00846636"/>
    <w:rsid w:val="00846AE5"/>
    <w:rsid w:val="00847E9C"/>
    <w:rsid w:val="00850F26"/>
    <w:rsid w:val="00856151"/>
    <w:rsid w:val="00860B34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6F58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53AD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35F7"/>
    <w:rsid w:val="00D30293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B70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433A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3DAD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6EA7"/>
    <w:rsid w:val="00F2720B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199"/>
    <w:rsid w:val="00FC777C"/>
    <w:rsid w:val="00FD17C8"/>
    <w:rsid w:val="00FD31BB"/>
    <w:rsid w:val="00FD64C5"/>
    <w:rsid w:val="00FE063B"/>
    <w:rsid w:val="00FE0717"/>
    <w:rsid w:val="00FE36A5"/>
    <w:rsid w:val="00FE6D68"/>
    <w:rsid w:val="00FE6E51"/>
    <w:rsid w:val="00FE7425"/>
    <w:rsid w:val="00FF032C"/>
    <w:rsid w:val="00FF0FA2"/>
    <w:rsid w:val="00FF114E"/>
    <w:rsid w:val="00FF166D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39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4F9FA-447F-43BE-BBF4-337ED0BB4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5791</TotalTime>
  <Pages>7</Pages>
  <Words>132</Words>
  <Characters>759</Characters>
  <Application>Microsoft Office Word</Application>
  <DocSecurity>0</DocSecurity>
  <Lines>6</Lines>
  <Paragraphs>1</Paragraphs>
  <ScaleCrop>false</ScaleCrop>
  <Company>大中票券</Company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229</cp:revision>
  <cp:lastPrinted>2016-11-21T06:17:00Z</cp:lastPrinted>
  <dcterms:created xsi:type="dcterms:W3CDTF">2015-07-27T02:06:00Z</dcterms:created>
  <dcterms:modified xsi:type="dcterms:W3CDTF">2017-06-05T05:54:00Z</dcterms:modified>
</cp:coreProperties>
</file>