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8D658F">
        <w:rPr>
          <w:rFonts w:ascii="標楷體" w:eastAsia="標楷體" w:hAnsi="標楷體" w:hint="eastAsia"/>
          <w:b/>
          <w:sz w:val="28"/>
          <w:szCs w:val="28"/>
        </w:rPr>
        <w:t>4/24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二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以來，利率偏向走低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跌破區間低檔2.30%，其中更因為地緣政治風險，利率進一步跌破2.20%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但在低點附近，因為朝鮮地緣風險緩解，美債利率從低點反彈。小幅回到2.20%上方。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3F505F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248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受地緣政治影響，一度跌破1.0%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F505F">
        <w:rPr>
          <w:rFonts w:ascii="標楷體" w:eastAsia="標楷體" w:hAnsi="標楷體" w:cs="Arial" w:hint="eastAsia"/>
          <w:color w:val="000000"/>
          <w:kern w:val="0"/>
          <w:szCs w:val="24"/>
        </w:rPr>
        <w:t>但後續買盤觀望，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以及5年</w:t>
      </w:r>
      <w:proofErr w:type="gramStart"/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標售利率高於預期，利率從低點</w:t>
      </w:r>
      <w:r w:rsidR="003F505F">
        <w:rPr>
          <w:rFonts w:ascii="標楷體" w:eastAsia="標楷體" w:hAnsi="標楷體" w:cs="Arial" w:hint="eastAsia"/>
          <w:color w:val="000000"/>
          <w:kern w:val="0"/>
          <w:szCs w:val="24"/>
        </w:rPr>
        <w:t>反彈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7908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1.065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4B4982" w:rsidRPr="004B4982" w:rsidRDefault="008D658F" w:rsidP="004B4982">
      <w:pPr>
        <w:widowControl/>
        <w:rPr>
          <w:rFonts w:ascii="標楷體" w:eastAsia="標楷體" w:hAnsi="標楷體"/>
          <w:szCs w:val="24"/>
        </w:rPr>
      </w:pPr>
      <w:proofErr w:type="gramStart"/>
      <w:r w:rsidRPr="008D658F">
        <w:rPr>
          <w:rFonts w:ascii="標楷體" w:eastAsia="標楷體" w:hAnsi="標楷體" w:hint="eastAsia"/>
          <w:szCs w:val="24"/>
        </w:rPr>
        <w:t>研</w:t>
      </w:r>
      <w:proofErr w:type="gramEnd"/>
      <w:r w:rsidRPr="008D658F">
        <w:rPr>
          <w:rFonts w:ascii="標楷體" w:eastAsia="標楷體" w:hAnsi="標楷體" w:hint="eastAsia"/>
          <w:szCs w:val="24"/>
        </w:rPr>
        <w:t>調機構</w:t>
      </w:r>
      <w:proofErr w:type="spellStart"/>
      <w:r w:rsidRPr="008D658F">
        <w:rPr>
          <w:rFonts w:ascii="標楷體" w:eastAsia="標楷體" w:hAnsi="標楷體" w:hint="eastAsia"/>
          <w:szCs w:val="24"/>
        </w:rPr>
        <w:t>Markit</w:t>
      </w:r>
      <w:proofErr w:type="spellEnd"/>
      <w:r w:rsidRPr="008D658F">
        <w:rPr>
          <w:rFonts w:ascii="標楷體" w:eastAsia="標楷體" w:hAnsi="標楷體" w:hint="eastAsia"/>
          <w:szCs w:val="24"/>
        </w:rPr>
        <w:t>周五公布歐元區4月份製造業採購經理人指數（PMI）與綜合PMI初值同步揚升至6年新高，反觀美國製造業與服務業PMI則雙雙下滑，並創7個月新低。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2D30EF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05275"/>
            <wp:effectExtent l="0" t="0" r="0" b="0"/>
            <wp:docPr id="1" name="圖片 1" descr="C:\Users\BLOOMB~1\AppData\Local\Temp\Bloomberg\temp\bfmAA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AA7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257E2D" w:rsidRDefault="002D30E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562475"/>
            <wp:effectExtent l="0" t="0" r="0" b="0"/>
            <wp:docPr id="2" name="圖片 2" descr="C:\Users\BLOOMB~1\AppData\Local\Temp\Bloomberg\temp\bfm3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38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5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2D30E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571875"/>
            <wp:effectExtent l="0" t="0" r="0" b="0"/>
            <wp:docPr id="3" name="圖片 3" descr="C:\Users\BLOOMB~1\AppData\Local\Temp\Bloomberg\temp\bfmA5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A5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2D30E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8" cy="4181475"/>
            <wp:effectExtent l="0" t="0" r="0" b="0"/>
            <wp:docPr id="4" name="圖片 4" descr="C:\Users\BLOOMB~1\AppData\Local\Temp\Bloomberg\temp\bfm2B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2B9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25120E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00475"/>
            <wp:effectExtent l="0" t="0" r="0" b="0"/>
            <wp:docPr id="5" name="圖片 5" descr="C:\Users\BLOOMB~1\AppData\Local\Temp\Bloomberg\temp\bfm1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134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25120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25120E">
        <w:rPr>
          <w:rFonts w:ascii="標楷體" w:eastAsia="標楷體" w:hAnsi="標楷體" w:hint="eastAsia"/>
          <w:b/>
          <w:sz w:val="26"/>
          <w:szCs w:val="26"/>
        </w:rPr>
        <w:t xml:space="preserve">美國新屋開工件數私有住宅 </w:t>
      </w:r>
      <w:proofErr w:type="gramStart"/>
      <w:r w:rsidRPr="0025120E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985EF5" w:rsidRDefault="0025120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05275"/>
            <wp:effectExtent l="0" t="0" r="0" b="0"/>
            <wp:docPr id="6" name="圖片 6" descr="C:\Users\BLOOMB~1\AppData\Local\Temp\Bloomberg\temp\bfm7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7D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25120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25120E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1F2D16" w:rsidRPr="00527155" w:rsidRDefault="0025120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95725"/>
            <wp:effectExtent l="0" t="0" r="0" b="0"/>
            <wp:docPr id="7" name="圖片 7" descr="C:\Users\BLOOMB~1\AppData\Local\Temp\Bloomberg\temp\bfmF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FC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F6D5C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FF6D5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FF6D5C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25120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181475"/>
            <wp:effectExtent l="0" t="0" r="0" b="0"/>
            <wp:docPr id="8" name="圖片 8" descr="C:\Users\BLOOMB~1\AppData\Local\Temp\Bloomberg\temp\bfm5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527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A1294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29050"/>
            <wp:effectExtent l="0" t="0" r="0" b="0"/>
            <wp:docPr id="10" name="圖片 10" descr="C:\Users\BLOOMB~1\AppData\Local\Temp\Bloomberg\temp\bfm65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MB~1\AppData\Local\Temp\Bloomberg\temp\bfm65C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A1294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435" w:dyaOrig="109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71.75pt;height:547.5pt" o:ole="">
            <v:imagedata r:id="rId18" o:title=""/>
          </v:shape>
          <o:OLEObject Type="Embed" ProgID="Excel.Sheet.12" ShapeID="_x0000_i1035" DrawAspect="Content" ObjectID="_1554551326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5F1834">
        <w:rPr>
          <w:rFonts w:ascii="標楷體" w:eastAsia="標楷體" w:hAnsi="標楷體" w:cs="Arial" w:hint="eastAsia"/>
          <w:color w:val="000000"/>
          <w:kern w:val="0"/>
          <w:szCs w:val="24"/>
        </w:rPr>
        <w:t>在跌破</w:t>
      </w:r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2.30%的低檔關卡</w:t>
      </w:r>
      <w:r w:rsidR="005F1834">
        <w:rPr>
          <w:rFonts w:ascii="標楷體" w:eastAsia="標楷體" w:hAnsi="標楷體" w:cs="Arial" w:hint="eastAsia"/>
          <w:color w:val="000000"/>
          <w:kern w:val="0"/>
          <w:szCs w:val="24"/>
        </w:rPr>
        <w:t>後，應該屬於另一個區間的走勢，但是法國初選結果，令</w:t>
      </w:r>
      <w:proofErr w:type="gramStart"/>
      <w:r w:rsidR="005F1834">
        <w:rPr>
          <w:rFonts w:ascii="標楷體" w:eastAsia="標楷體" w:hAnsi="標楷體" w:cs="Arial" w:hint="eastAsia"/>
          <w:color w:val="000000"/>
          <w:kern w:val="0"/>
          <w:szCs w:val="24"/>
        </w:rPr>
        <w:t>殖</w:t>
      </w:r>
      <w:proofErr w:type="gramEnd"/>
      <w:r w:rsidR="005F1834">
        <w:rPr>
          <w:rFonts w:ascii="標楷體" w:eastAsia="標楷體" w:hAnsi="標楷體" w:cs="Arial" w:hint="eastAsia"/>
          <w:color w:val="000000"/>
          <w:kern w:val="0"/>
          <w:szCs w:val="24"/>
        </w:rPr>
        <w:t>利率再度漲到2.30%上方。整體走勢轉為橫盤的機率大。由於月線與季線仍向下，仍屬</w:t>
      </w:r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多頭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C10C26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A46E1A">
        <w:rPr>
          <w:rFonts w:ascii="標楷體" w:eastAsia="標楷體" w:hAnsi="標楷體" w:cs="Arial" w:hint="eastAsia"/>
          <w:color w:val="000000"/>
          <w:kern w:val="0"/>
        </w:rPr>
        <w:t>將有</w:t>
      </w:r>
      <w:r w:rsidR="005F1834">
        <w:rPr>
          <w:rFonts w:ascii="標楷體" w:eastAsia="標楷體" w:hAnsi="標楷體" w:cs="Arial" w:hint="eastAsia"/>
          <w:color w:val="000000"/>
          <w:kern w:val="0"/>
        </w:rPr>
        <w:t>美</w:t>
      </w:r>
      <w:r w:rsidR="00A46E1A">
        <w:rPr>
          <w:rFonts w:ascii="標楷體" w:eastAsia="標楷體" w:hAnsi="標楷體" w:cs="Arial" w:hint="eastAsia"/>
          <w:color w:val="000000"/>
          <w:kern w:val="0"/>
        </w:rPr>
        <w:t>國</w:t>
      </w:r>
      <w:r w:rsidR="00492C80">
        <w:rPr>
          <w:rFonts w:ascii="標楷體" w:eastAsia="標楷體" w:hAnsi="標楷體" w:cs="Arial" w:hint="eastAsia"/>
          <w:color w:val="000000"/>
          <w:kern w:val="0"/>
        </w:rPr>
        <w:t>4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月</w:t>
      </w:r>
      <w:r w:rsidR="005F1834">
        <w:rPr>
          <w:rFonts w:ascii="標楷體" w:eastAsia="標楷體" w:hAnsi="標楷體" w:cs="Arial" w:hint="eastAsia"/>
          <w:color w:val="000000"/>
          <w:kern w:val="0"/>
        </w:rPr>
        <w:t>消費者信心，美國</w:t>
      </w:r>
      <w:r w:rsidR="00C10C26">
        <w:rPr>
          <w:rFonts w:ascii="標楷體" w:eastAsia="標楷體" w:hAnsi="標楷體" w:cs="Arial" w:hint="eastAsia"/>
          <w:color w:val="000000"/>
          <w:kern w:val="0"/>
        </w:rPr>
        <w:t>3月新屋銷售與成屋銷售，三月耐久財訂單。德國4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月</w:t>
      </w:r>
      <w:r w:rsidR="00C10C26">
        <w:rPr>
          <w:rFonts w:ascii="標楷體" w:eastAsia="標楷體" w:hAnsi="標楷體" w:cs="Arial" w:hint="eastAsia"/>
          <w:color w:val="000000"/>
          <w:kern w:val="0"/>
        </w:rPr>
        <w:t>IFO企業景氣判斷指數</w:t>
      </w:r>
      <w:r w:rsidR="00444319">
        <w:rPr>
          <w:rFonts w:ascii="標楷體" w:eastAsia="標楷體" w:hAnsi="標楷體" w:cs="Arial" w:hint="eastAsia"/>
          <w:color w:val="000000"/>
          <w:kern w:val="0"/>
        </w:rPr>
        <w:t>。台灣</w:t>
      </w:r>
      <w:r w:rsidR="00C10C26">
        <w:rPr>
          <w:rFonts w:ascii="標楷體" w:eastAsia="標楷體" w:hAnsi="標楷體" w:cs="Arial" w:hint="eastAsia"/>
          <w:color w:val="000000"/>
          <w:kern w:val="0"/>
        </w:rPr>
        <w:t>第一季GDP概估值。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主流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10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年期的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新</w:t>
      </w:r>
      <w:proofErr w:type="gramStart"/>
      <w:r w:rsidR="00A46E1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10C26">
        <w:rPr>
          <w:rFonts w:ascii="標楷體" w:eastAsia="標楷體" w:hAnsi="標楷體" w:cs="Arial" w:hint="eastAsia"/>
          <w:color w:val="000000"/>
          <w:kern w:val="0"/>
        </w:rPr>
        <w:t>A06104R</w:t>
      </w:r>
      <w:r w:rsidR="006A7F40">
        <w:rPr>
          <w:rFonts w:ascii="標楷體" w:eastAsia="標楷體" w:hAnsi="標楷體" w:cs="Arial" w:hint="eastAsia"/>
          <w:color w:val="000000"/>
          <w:kern w:val="0"/>
        </w:rPr>
        <w:t>發行前交易</w:t>
      </w:r>
      <w:r w:rsidR="00C10C26">
        <w:rPr>
          <w:rFonts w:ascii="標楷體" w:eastAsia="標楷體" w:hAnsi="標楷體" w:cs="Arial" w:hint="eastAsia"/>
          <w:color w:val="000000"/>
          <w:kern w:val="0"/>
        </w:rPr>
        <w:t>已經上場</w:t>
      </w:r>
      <w:r w:rsidR="00AA72B6">
        <w:rPr>
          <w:rFonts w:ascii="標楷體" w:eastAsia="標楷體" w:hAnsi="標楷體" w:cs="Arial" w:hint="eastAsia"/>
          <w:color w:val="000000"/>
          <w:kern w:val="0"/>
        </w:rPr>
        <w:t>，</w:t>
      </w:r>
      <w:r w:rsidR="00C10C26">
        <w:rPr>
          <w:rFonts w:ascii="標楷體" w:eastAsia="標楷體" w:hAnsi="標楷體" w:cs="Arial" w:hint="eastAsia"/>
          <w:color w:val="000000"/>
          <w:kern w:val="0"/>
        </w:rPr>
        <w:t>目前受到國際債市走勢影響，利率從低點上漲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C10C26">
        <w:rPr>
          <w:rFonts w:ascii="標楷體" w:eastAsia="標楷體" w:hAnsi="標楷體" w:cs="Arial" w:hint="eastAsia"/>
          <w:color w:val="000000"/>
          <w:kern w:val="0"/>
        </w:rPr>
        <w:t>債市環境仍偏</w:t>
      </w:r>
      <w:r w:rsidR="006A7F40">
        <w:rPr>
          <w:rFonts w:ascii="標楷體" w:eastAsia="標楷體" w:hAnsi="標楷體" w:cs="Arial" w:hint="eastAsia"/>
          <w:color w:val="000000"/>
          <w:kern w:val="0"/>
        </w:rPr>
        <w:t>多頭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6A7F40">
        <w:rPr>
          <w:rFonts w:ascii="標楷體" w:eastAsia="標楷體" w:hAnsi="標楷體" w:cs="Arial" w:hint="eastAsia"/>
          <w:color w:val="000000"/>
          <w:kern w:val="0"/>
        </w:rPr>
        <w:t>逢高有買盤等待進場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C10C26">
        <w:rPr>
          <w:rFonts w:ascii="標楷體" w:eastAsia="標楷體" w:hAnsi="標楷體" w:cs="Arial" w:hint="eastAsia"/>
          <w:color w:val="000000"/>
          <w:kern w:val="0"/>
        </w:rPr>
        <w:t>但市場流動性不足，政治因素干擾較大。</w:t>
      </w:r>
      <w:r w:rsidR="00444319">
        <w:rPr>
          <w:rFonts w:ascii="標楷體" w:eastAsia="標楷體" w:hAnsi="標楷體" w:cs="Arial" w:hint="eastAsia"/>
          <w:color w:val="000000"/>
          <w:kern w:val="0"/>
        </w:rPr>
        <w:t>FOMC態度溫和</w:t>
      </w:r>
      <w:r w:rsidR="00C10C26">
        <w:rPr>
          <w:rFonts w:ascii="標楷體" w:eastAsia="標楷體" w:hAnsi="標楷體" w:cs="Arial" w:hint="eastAsia"/>
          <w:color w:val="000000"/>
          <w:kern w:val="0"/>
        </w:rPr>
        <w:t>但</w:t>
      </w:r>
      <w:proofErr w:type="gramStart"/>
      <w:r w:rsidR="00C10C26">
        <w:rPr>
          <w:rFonts w:ascii="標楷體" w:eastAsia="標楷體" w:hAnsi="標楷體" w:cs="Arial" w:hint="eastAsia"/>
          <w:color w:val="000000"/>
          <w:kern w:val="0"/>
        </w:rPr>
        <w:t>有縮表的</w:t>
      </w:r>
      <w:proofErr w:type="gramEnd"/>
      <w:r w:rsidR="00C10C26">
        <w:rPr>
          <w:rFonts w:ascii="標楷體" w:eastAsia="標楷體" w:hAnsi="標楷體" w:cs="Arial" w:hint="eastAsia"/>
          <w:color w:val="000000"/>
          <w:kern w:val="0"/>
        </w:rPr>
        <w:t>討論</w:t>
      </w:r>
      <w:r w:rsidR="00444319">
        <w:rPr>
          <w:rFonts w:ascii="標楷體" w:eastAsia="標楷體" w:hAnsi="標楷體" w:cs="Arial" w:hint="eastAsia"/>
          <w:color w:val="000000"/>
          <w:kern w:val="0"/>
        </w:rPr>
        <w:t>，</w:t>
      </w:r>
      <w:r w:rsidR="00C10C26">
        <w:rPr>
          <w:rFonts w:ascii="標楷體" w:eastAsia="標楷體" w:hAnsi="標楷體" w:cs="Arial" w:hint="eastAsia"/>
          <w:color w:val="000000"/>
          <w:kern w:val="0"/>
        </w:rPr>
        <w:t>目前</w:t>
      </w:r>
      <w:r w:rsidR="00444319">
        <w:rPr>
          <w:rFonts w:ascii="標楷體" w:eastAsia="標楷體" w:hAnsi="標楷體" w:cs="Arial" w:hint="eastAsia"/>
          <w:color w:val="000000"/>
          <w:kern w:val="0"/>
        </w:rPr>
        <w:t>利率漲幅空間有限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C10C26">
        <w:rPr>
          <w:rFonts w:ascii="標楷體" w:eastAsia="標楷體" w:hAnsi="標楷體" w:cs="Arial" w:hint="eastAsia"/>
          <w:color w:val="000000"/>
          <w:kern w:val="0"/>
        </w:rPr>
        <w:t>仍建議補</w:t>
      </w:r>
      <w:proofErr w:type="gramStart"/>
      <w:r w:rsidR="00C10C26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C10C26">
        <w:rPr>
          <w:rFonts w:ascii="標楷體" w:eastAsia="標楷體" w:hAnsi="標楷體" w:cs="Arial" w:hint="eastAsia"/>
          <w:color w:val="000000"/>
          <w:kern w:val="0"/>
        </w:rPr>
        <w:t>1.0</w:t>
      </w:r>
      <w:r w:rsidR="00350BC6">
        <w:rPr>
          <w:rFonts w:ascii="標楷體" w:eastAsia="標楷體" w:hAnsi="標楷體" w:cs="Arial" w:hint="eastAsia"/>
          <w:color w:val="000000"/>
          <w:kern w:val="0"/>
        </w:rPr>
        <w:t>0</w:t>
      </w:r>
      <w:r w:rsidR="00444319">
        <w:rPr>
          <w:rFonts w:ascii="標楷體" w:eastAsia="標楷體" w:hAnsi="標楷體" w:cs="Arial" w:hint="eastAsia"/>
          <w:color w:val="000000"/>
          <w:kern w:val="0"/>
        </w:rPr>
        <w:t>%~1.15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940" w:rsidRPr="00A12940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41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20A3"/>
    <w:rsid w:val="00503396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1D6E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1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FF56E-A660-464C-B04B-2AA3D2EDC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5509</TotalTime>
  <Pages>7</Pages>
  <Words>138</Words>
  <Characters>789</Characters>
  <Application>Microsoft Office Word</Application>
  <DocSecurity>0</DocSecurity>
  <Lines>6</Lines>
  <Paragraphs>1</Paragraphs>
  <ScaleCrop>false</ScaleCrop>
  <Company>大中票券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216</cp:revision>
  <cp:lastPrinted>2016-11-21T06:17:00Z</cp:lastPrinted>
  <dcterms:created xsi:type="dcterms:W3CDTF">2015-07-27T02:06:00Z</dcterms:created>
  <dcterms:modified xsi:type="dcterms:W3CDTF">2017-04-24T07:02:00Z</dcterms:modified>
</cp:coreProperties>
</file>