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5020A3">
        <w:rPr>
          <w:rFonts w:ascii="標楷體" w:eastAsia="標楷體" w:hAnsi="標楷體" w:hint="eastAsia"/>
          <w:b/>
          <w:sz w:val="28"/>
          <w:szCs w:val="28"/>
        </w:rPr>
        <w:t>2/13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幾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2.30%~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2.50%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區間整理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川普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政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府就任後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，政策欠缺具體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的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執行項目，目前多以口號為主，以及對貿易保護的提倡與移民的限制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由於市場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預估聯</w:t>
      </w:r>
      <w:proofErr w:type="gramStart"/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會今年有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2~3次升息的機會，利率處於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高檔整理的格局。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2.409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屬於較大區間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整理格局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新的10年</w:t>
      </w:r>
      <w:proofErr w:type="gramStart"/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在發行前交易上場後，從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1.2%上方開盤後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下跌，至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1.10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下方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遇到初步壓力，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小幅反彈上漲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82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5020A3">
        <w:rPr>
          <w:rFonts w:ascii="標楷體" w:eastAsia="標楷體" w:hAnsi="標楷體" w:cs="Arial" w:hint="eastAsia"/>
          <w:color w:val="000000"/>
          <w:kern w:val="0"/>
          <w:szCs w:val="24"/>
        </w:rPr>
        <w:t>1.1345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685EA3" w:rsidP="00CF3D21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美國</w:t>
      </w:r>
      <w:r w:rsidRPr="00685EA3">
        <w:rPr>
          <w:rFonts w:ascii="標楷體" w:eastAsia="標楷體" w:hAnsi="標楷體" w:hint="eastAsia"/>
          <w:szCs w:val="24"/>
        </w:rPr>
        <w:t>2月密西根大學消費者信心指數95.7點，維持在6個月移動平均之上</w:t>
      </w:r>
      <w:r w:rsidR="008264EF" w:rsidRPr="008264EF">
        <w:rPr>
          <w:rFonts w:ascii="標楷體" w:eastAsia="標楷體" w:hAnsi="標楷體" w:hint="eastAsia"/>
          <w:szCs w:val="24"/>
        </w:rPr>
        <w:t>。</w:t>
      </w:r>
    </w:p>
    <w:p w:rsidR="00182B40" w:rsidRPr="00182B40" w:rsidRDefault="00182B40" w:rsidP="00CF3D21">
      <w:pPr>
        <w:widowControl/>
        <w:rPr>
          <w:rFonts w:ascii="標楷體" w:eastAsia="標楷體" w:hAnsi="標楷體"/>
          <w:szCs w:val="24"/>
        </w:rPr>
      </w:pPr>
      <w:r w:rsidRPr="00182B40">
        <w:rPr>
          <w:rFonts w:ascii="標楷體" w:eastAsia="標楷體" w:hAnsi="標楷體" w:hint="eastAsia"/>
          <w:szCs w:val="24"/>
        </w:rPr>
        <w:t>石油輸出國家組織（OPEC）1月正式啟動去年11月達成的減產協議，執行首月成效顯著，履行率高達90％，</w:t>
      </w:r>
      <w:proofErr w:type="gramStart"/>
      <w:r w:rsidRPr="00182B40">
        <w:rPr>
          <w:rFonts w:ascii="標楷體" w:eastAsia="標楷體" w:hAnsi="標楷體" w:hint="eastAsia"/>
          <w:szCs w:val="24"/>
        </w:rPr>
        <w:t>凸</w:t>
      </w:r>
      <w:proofErr w:type="gramEnd"/>
      <w:r w:rsidRPr="00182B40">
        <w:rPr>
          <w:rFonts w:ascii="標楷體" w:eastAsia="標楷體" w:hAnsi="標楷體" w:hint="eastAsia"/>
          <w:szCs w:val="24"/>
        </w:rPr>
        <w:t>顯OPEC國家致力遵守協議，重振油價的決心，消息一出帶動上周五國際油價大漲。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D17C8" w:rsidRDefault="00FD17C8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CF7620" w:rsidRDefault="00CF762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257E2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4143375"/>
            <wp:effectExtent l="0" t="0" r="0" b="9525"/>
            <wp:docPr id="1" name="圖片 1" descr="C:\Users\BLOOMB~1\AppData\Local\Temp\Bloomberg\temp\bfmC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C7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257E2D" w:rsidRDefault="00257E2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3210" cy="4219575"/>
            <wp:effectExtent l="0" t="0" r="0" b="0"/>
            <wp:docPr id="2" name="圖片 2" descr="C:\Users\BLOOMB~1\AppData\Local\Temp\Bloomberg\temp\bfm4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CE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257E2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3210" cy="3724275"/>
            <wp:effectExtent l="0" t="0" r="0" b="0"/>
            <wp:docPr id="3" name="圖片 3" descr="C:\Users\BLOOMB~1\AppData\Local\Temp\Bloomberg\temp\bfmC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C7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2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257E2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4143375"/>
            <wp:effectExtent l="0" t="0" r="0" b="9525"/>
            <wp:docPr id="4" name="圖片 4" descr="C:\Users\BLOOMB~1\AppData\Local\Temp\Bloomberg\temp\bfm9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98F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257E2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3800475"/>
            <wp:effectExtent l="0" t="0" r="0" b="9525"/>
            <wp:docPr id="5" name="圖片 5" descr="C:\Users\BLOOMB~1\AppData\Local\Temp\Bloomberg\temp\bfm7B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7B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9B24C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9B24CB">
        <w:rPr>
          <w:rFonts w:ascii="標楷體" w:eastAsia="標楷體" w:hAnsi="標楷體" w:hint="eastAsia"/>
          <w:b/>
          <w:sz w:val="26"/>
          <w:szCs w:val="26"/>
        </w:rPr>
        <w:t xml:space="preserve">美國非農業就業人口淨變動 </w:t>
      </w:r>
      <w:proofErr w:type="gramStart"/>
      <w:r w:rsidRPr="009B24CB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9B24CB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A11F13" w:rsidRPr="00985EF5" w:rsidRDefault="009B24C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3210" cy="4010025"/>
            <wp:effectExtent l="0" t="0" r="0" b="0"/>
            <wp:docPr id="6" name="圖片 6" descr="C:\Users\BLOOMB~1\AppData\Local\Temp\Bloomberg\temp\bfm89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89B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9B24C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9B24CB">
        <w:rPr>
          <w:rFonts w:ascii="標楷體" w:eastAsia="標楷體" w:hAnsi="標楷體" w:hint="eastAsia"/>
          <w:b/>
          <w:sz w:val="26"/>
          <w:szCs w:val="26"/>
        </w:rPr>
        <w:t>供應管理協會-非製造業-非製造業指數(</w:t>
      </w:r>
      <w:proofErr w:type="gramStart"/>
      <w:r w:rsidRPr="009B24CB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9B24CB">
        <w:rPr>
          <w:rFonts w:ascii="標楷體" w:eastAsia="標楷體" w:hAnsi="標楷體" w:hint="eastAsia"/>
          <w:b/>
          <w:sz w:val="26"/>
          <w:szCs w:val="26"/>
        </w:rPr>
        <w:t>)</w:t>
      </w:r>
    </w:p>
    <w:p w:rsidR="001F2D16" w:rsidRPr="00527155" w:rsidRDefault="009B24C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3210" cy="3762375"/>
            <wp:effectExtent l="0" t="0" r="0" b="0"/>
            <wp:docPr id="7" name="圖片 7" descr="C:\Users\BLOOMB~1\AppData\Local\Temp\Bloomberg\temp\bfmC8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C81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6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27C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27C7E">
        <w:rPr>
          <w:rFonts w:ascii="標楷體" w:eastAsia="標楷體" w:hAnsi="標楷體" w:hint="eastAsia"/>
          <w:b/>
          <w:sz w:val="26"/>
          <w:szCs w:val="26"/>
        </w:rPr>
        <w:lastRenderedPageBreak/>
        <w:t>中國製造業採購經理指數</w:t>
      </w:r>
    </w:p>
    <w:p w:rsidR="002D4BC5" w:rsidRPr="00AB6207" w:rsidRDefault="009B24C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3210" cy="4124325"/>
            <wp:effectExtent l="0" t="0" r="0" b="0"/>
            <wp:docPr id="8" name="圖片 8" descr="C:\Users\BLOOMB~1\AppData\Local\Temp\Bloomberg\temp\bfm4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45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9B24C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3210" cy="3714750"/>
            <wp:effectExtent l="0" t="0" r="0" b="0"/>
            <wp:docPr id="9" name="圖片 9" descr="C:\Users\BLOOMB~1\AppData\Local\Temp\Bloomberg\temp\bfm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E44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B54E2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57" w:dyaOrig="10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92.75pt;height:516pt" o:ole="">
            <v:imagedata r:id="rId18" o:title=""/>
          </v:shape>
          <o:OLEObject Type="Embed" ProgID="Excel.Sheet.12" ShapeID="_x0000_i1034" DrawAspect="Content" ObjectID="_1548491525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月線走勢在2.50%附近轉為下彎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但在2.30%附近反彈上漲，目前位於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季線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下方。月線與季線即將相交，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呈現</w:t>
      </w:r>
      <w:r w:rsidR="008264EF">
        <w:rPr>
          <w:rFonts w:ascii="標楷體" w:eastAsia="標楷體" w:hAnsi="標楷體" w:cs="Arial" w:hint="eastAsia"/>
          <w:color w:val="000000"/>
          <w:kern w:val="0"/>
          <w:szCs w:val="24"/>
        </w:rPr>
        <w:t>區間整理格局</w:t>
      </w:r>
      <w:r w:rsidR="00837948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10年期月線與</w:t>
      </w:r>
      <w:proofErr w:type="gramStart"/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線向下，季線上漲，預期盤勢整理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677353">
        <w:rPr>
          <w:rFonts w:ascii="標楷體" w:eastAsia="標楷體" w:hAnsi="標楷體" w:cs="Arial" w:hint="eastAsia"/>
          <w:color w:val="000000"/>
          <w:kern w:val="0"/>
        </w:rPr>
        <w:t>台灣</w:t>
      </w:r>
      <w:r w:rsidR="009758F4">
        <w:rPr>
          <w:rFonts w:ascii="標楷體" w:eastAsia="標楷體" w:hAnsi="標楷體" w:cs="Arial" w:hint="eastAsia"/>
          <w:color w:val="000000"/>
          <w:kern w:val="0"/>
        </w:rPr>
        <w:t>的</w:t>
      </w:r>
      <w:r w:rsidR="00182B40">
        <w:rPr>
          <w:rFonts w:ascii="標楷體" w:eastAsia="標楷體" w:hAnsi="標楷體" w:cs="Arial" w:hint="eastAsia"/>
          <w:color w:val="000000"/>
          <w:kern w:val="0"/>
        </w:rPr>
        <w:t>第四季GDP成長率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、</w:t>
      </w:r>
      <w:r w:rsidR="008264EF">
        <w:rPr>
          <w:rFonts w:ascii="標楷體" w:eastAsia="標楷體" w:hAnsi="標楷體" w:cs="Arial" w:hint="eastAsia"/>
          <w:color w:val="000000"/>
          <w:kern w:val="0"/>
        </w:rPr>
        <w:t>美國</w:t>
      </w:r>
      <w:r w:rsidR="00AA62B2">
        <w:rPr>
          <w:rFonts w:ascii="標楷體" w:eastAsia="標楷體" w:hAnsi="標楷體" w:cs="Arial" w:hint="eastAsia"/>
          <w:color w:val="000000"/>
          <w:kern w:val="0"/>
        </w:rPr>
        <w:t>的</w:t>
      </w:r>
      <w:r w:rsidR="00182B40">
        <w:rPr>
          <w:rFonts w:ascii="標楷體" w:eastAsia="標楷體" w:hAnsi="標楷體" w:cs="Arial" w:hint="eastAsia"/>
          <w:color w:val="000000"/>
          <w:kern w:val="0"/>
        </w:rPr>
        <w:t>1</w:t>
      </w:r>
      <w:r w:rsidR="00A25AED">
        <w:rPr>
          <w:rFonts w:ascii="標楷體" w:eastAsia="標楷體" w:hAnsi="標楷體" w:cs="Arial" w:hint="eastAsia"/>
          <w:color w:val="000000"/>
          <w:kern w:val="0"/>
        </w:rPr>
        <w:t>月</w:t>
      </w:r>
      <w:r w:rsidR="008264EF">
        <w:rPr>
          <w:rFonts w:ascii="標楷體" w:eastAsia="標楷體" w:hAnsi="標楷體" w:cs="Arial" w:hint="eastAsia"/>
          <w:color w:val="000000"/>
          <w:kern w:val="0"/>
        </w:rPr>
        <w:t>建築許可</w:t>
      </w:r>
      <w:r w:rsidR="00182B40">
        <w:rPr>
          <w:rFonts w:ascii="標楷體" w:eastAsia="標楷體" w:hAnsi="標楷體" w:cs="Arial" w:hint="eastAsia"/>
          <w:color w:val="000000"/>
          <w:kern w:val="0"/>
        </w:rPr>
        <w:t>與房屋開工</w:t>
      </w:r>
      <w:r w:rsidR="00C553AD">
        <w:rPr>
          <w:rFonts w:ascii="標楷體" w:eastAsia="標楷體" w:hAnsi="標楷體" w:cs="Arial" w:hint="eastAsia"/>
          <w:color w:val="000000"/>
          <w:kern w:val="0"/>
        </w:rPr>
        <w:t>、1月CPI指數</w:t>
      </w:r>
      <w:r w:rsidR="00AA62B2">
        <w:rPr>
          <w:rFonts w:ascii="標楷體" w:eastAsia="標楷體" w:hAnsi="標楷體" w:cs="Arial" w:hint="eastAsia"/>
          <w:color w:val="000000"/>
          <w:kern w:val="0"/>
        </w:rPr>
        <w:t>，</w:t>
      </w:r>
      <w:r w:rsidR="008264EF">
        <w:rPr>
          <w:rFonts w:ascii="標楷體" w:eastAsia="標楷體" w:hAnsi="標楷體" w:cs="Arial" w:hint="eastAsia"/>
          <w:color w:val="000000"/>
          <w:kern w:val="0"/>
        </w:rPr>
        <w:t>德</w:t>
      </w:r>
      <w:r w:rsidR="00AA62B2">
        <w:rPr>
          <w:rFonts w:ascii="標楷體" w:eastAsia="標楷體" w:hAnsi="標楷體" w:cs="Arial" w:hint="eastAsia"/>
          <w:color w:val="000000"/>
          <w:kern w:val="0"/>
        </w:rPr>
        <w:t>國</w:t>
      </w:r>
      <w:r w:rsidR="00C553AD">
        <w:rPr>
          <w:rFonts w:ascii="標楷體" w:eastAsia="標楷體" w:hAnsi="標楷體" w:cs="Arial" w:hint="eastAsia"/>
          <w:color w:val="000000"/>
          <w:kern w:val="0"/>
        </w:rPr>
        <w:t>1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月的</w:t>
      </w:r>
      <w:r w:rsidR="008264EF">
        <w:rPr>
          <w:rFonts w:ascii="標楷體" w:eastAsia="標楷體" w:hAnsi="標楷體" w:cs="Arial" w:hint="eastAsia"/>
          <w:color w:val="000000"/>
          <w:kern w:val="0"/>
        </w:rPr>
        <w:t>CPI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指數。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proofErr w:type="gramStart"/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A25AED">
        <w:rPr>
          <w:rFonts w:ascii="標楷體" w:eastAsia="標楷體" w:hAnsi="標楷體" w:cs="Arial" w:hint="eastAsia"/>
          <w:color w:val="000000"/>
          <w:kern w:val="0"/>
        </w:rPr>
        <w:t>會</w:t>
      </w:r>
      <w:r w:rsidR="00AA62B2">
        <w:rPr>
          <w:rFonts w:ascii="標楷體" w:eastAsia="標楷體" w:hAnsi="標楷體" w:cs="Arial" w:hint="eastAsia"/>
          <w:color w:val="000000"/>
          <w:kern w:val="0"/>
        </w:rPr>
        <w:t>標售</w:t>
      </w:r>
      <w:proofErr w:type="gramEnd"/>
      <w:r w:rsidR="00C553AD">
        <w:rPr>
          <w:rFonts w:ascii="標楷體" w:eastAsia="標楷體" w:hAnsi="標楷體" w:cs="Arial" w:hint="eastAsia"/>
          <w:color w:val="000000"/>
          <w:kern w:val="0"/>
        </w:rPr>
        <w:t>A06103</w:t>
      </w:r>
      <w:r w:rsidR="006E741E">
        <w:rPr>
          <w:rFonts w:ascii="標楷體" w:eastAsia="標楷體" w:hAnsi="標楷體" w:cs="Arial" w:hint="eastAsia"/>
          <w:color w:val="000000"/>
          <w:kern w:val="0"/>
        </w:rPr>
        <w:t>的</w:t>
      </w:r>
      <w:r w:rsidR="00C553AD">
        <w:rPr>
          <w:rFonts w:ascii="標楷體" w:eastAsia="標楷體" w:hAnsi="標楷體" w:cs="Arial" w:hint="eastAsia"/>
          <w:color w:val="000000"/>
          <w:kern w:val="0"/>
        </w:rPr>
        <w:t>二十</w:t>
      </w:r>
      <w:r w:rsidR="00AA62B2">
        <w:rPr>
          <w:rFonts w:ascii="標楷體" w:eastAsia="標楷體" w:hAnsi="標楷體" w:cs="Arial" w:hint="eastAsia"/>
          <w:color w:val="000000"/>
          <w:kern w:val="0"/>
        </w:rPr>
        <w:t>年期債券，</w:t>
      </w:r>
      <w:r w:rsidR="008264EF">
        <w:rPr>
          <w:rFonts w:ascii="標楷體" w:eastAsia="標楷體" w:hAnsi="標楷體" w:cs="Arial" w:hint="eastAsia"/>
          <w:color w:val="000000"/>
          <w:kern w:val="0"/>
        </w:rPr>
        <w:t>發行量僅250億元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利率</w:t>
      </w:r>
      <w:r w:rsidR="005613D0">
        <w:rPr>
          <w:rFonts w:ascii="標楷體" w:eastAsia="標楷體" w:hAnsi="標楷體" w:cs="Arial" w:hint="eastAsia"/>
          <w:color w:val="000000"/>
          <w:kern w:val="0"/>
        </w:rPr>
        <w:t>漲勢停止，成交量</w:t>
      </w:r>
      <w:r w:rsidR="008264EF">
        <w:rPr>
          <w:rFonts w:ascii="標楷體" w:eastAsia="標楷體" w:hAnsi="標楷體" w:cs="Arial" w:hint="eastAsia"/>
          <w:color w:val="000000"/>
          <w:kern w:val="0"/>
        </w:rPr>
        <w:t>較</w:t>
      </w:r>
      <w:r w:rsidR="005613D0">
        <w:rPr>
          <w:rFonts w:ascii="標楷體" w:eastAsia="標楷體" w:hAnsi="標楷體" w:cs="Arial" w:hint="eastAsia"/>
          <w:color w:val="000000"/>
          <w:kern w:val="0"/>
        </w:rPr>
        <w:t>少，</w:t>
      </w:r>
      <w:r w:rsidR="00CB1D6E">
        <w:rPr>
          <w:rFonts w:ascii="標楷體" w:eastAsia="標楷體" w:hAnsi="標楷體" w:cs="Arial" w:hint="eastAsia"/>
          <w:color w:val="000000"/>
          <w:kern w:val="0"/>
        </w:rPr>
        <w:t>10年</w:t>
      </w:r>
      <w:proofErr w:type="gramStart"/>
      <w:r w:rsidR="00CB1D6E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553AD">
        <w:rPr>
          <w:rFonts w:ascii="標楷體" w:eastAsia="標楷體" w:hAnsi="標楷體" w:cs="Arial" w:hint="eastAsia"/>
          <w:color w:val="000000"/>
          <w:kern w:val="0"/>
        </w:rPr>
        <w:lastRenderedPageBreak/>
        <w:t>新</w:t>
      </w:r>
      <w:proofErr w:type="gramStart"/>
      <w:r w:rsidR="00C553A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553AD">
        <w:rPr>
          <w:rFonts w:ascii="標楷體" w:eastAsia="標楷體" w:hAnsi="標楷體" w:cs="Arial" w:hint="eastAsia"/>
          <w:color w:val="000000"/>
          <w:kern w:val="0"/>
        </w:rPr>
        <w:t>利率偏多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5613D0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C553AD">
        <w:rPr>
          <w:rFonts w:ascii="標楷體" w:eastAsia="標楷體" w:hAnsi="標楷體" w:cs="Arial" w:hint="eastAsia"/>
          <w:color w:val="000000"/>
          <w:kern w:val="0"/>
        </w:rPr>
        <w:t>維持</w:t>
      </w:r>
      <w:r w:rsidR="00CB1D6E">
        <w:rPr>
          <w:rFonts w:ascii="標楷體" w:eastAsia="標楷體" w:hAnsi="標楷體" w:cs="Arial" w:hint="eastAsia"/>
          <w:color w:val="000000"/>
          <w:kern w:val="0"/>
        </w:rPr>
        <w:t>橫盤整理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A13D04">
        <w:rPr>
          <w:rFonts w:ascii="標楷體" w:eastAsia="標楷體" w:hAnsi="標楷體" w:cs="Arial" w:hint="eastAsia"/>
          <w:color w:val="000000"/>
          <w:kern w:val="0"/>
        </w:rPr>
        <w:t>5y及10y的利率</w:t>
      </w:r>
      <w:r w:rsidR="00CB1D6E">
        <w:rPr>
          <w:rFonts w:ascii="標楷體" w:eastAsia="標楷體" w:hAnsi="標楷體" w:cs="Arial" w:hint="eastAsia"/>
          <w:color w:val="000000"/>
          <w:kern w:val="0"/>
        </w:rPr>
        <w:t>中性偏多看待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CB1D6E">
        <w:rPr>
          <w:rFonts w:ascii="標楷體" w:eastAsia="標楷體" w:hAnsi="標楷體" w:cs="Arial" w:hint="eastAsia"/>
          <w:color w:val="000000"/>
          <w:kern w:val="0"/>
        </w:rPr>
        <w:t>1.12</w:t>
      </w:r>
      <w:r w:rsidR="00AA62B2">
        <w:rPr>
          <w:rFonts w:ascii="標楷體" w:eastAsia="標楷體" w:hAnsi="標楷體" w:cs="Arial" w:hint="eastAsia"/>
          <w:color w:val="000000"/>
          <w:kern w:val="0"/>
        </w:rPr>
        <w:t>%~1.24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E26" w:rsidRPr="00B54E26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25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57E2D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D7B"/>
    <w:rsid w:val="004A1B7A"/>
    <w:rsid w:val="004A7BBB"/>
    <w:rsid w:val="004B27CE"/>
    <w:rsid w:val="004B2BF3"/>
    <w:rsid w:val="004B3AD1"/>
    <w:rsid w:val="004B5C92"/>
    <w:rsid w:val="004B6627"/>
    <w:rsid w:val="004B6A42"/>
    <w:rsid w:val="004B7C90"/>
    <w:rsid w:val="004C0DF3"/>
    <w:rsid w:val="004C180E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20A3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1D6E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5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42F4F-EA97-4BDD-89FE-F6C27A47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4911</TotalTime>
  <Pages>7</Pages>
  <Words>141</Words>
  <Characters>804</Characters>
  <Application>Microsoft Office Word</Application>
  <DocSecurity>0</DocSecurity>
  <Lines>6</Lines>
  <Paragraphs>1</Paragraphs>
  <ScaleCrop>false</ScaleCrop>
  <Company>大中票券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200</cp:revision>
  <cp:lastPrinted>2016-11-21T06:17:00Z</cp:lastPrinted>
  <dcterms:created xsi:type="dcterms:W3CDTF">2015-07-27T02:06:00Z</dcterms:created>
  <dcterms:modified xsi:type="dcterms:W3CDTF">2017-02-13T03:46:00Z</dcterms:modified>
</cp:coreProperties>
</file>