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46443">
        <w:rPr>
          <w:rFonts w:ascii="標楷體" w:eastAsia="標楷體" w:hAnsi="標楷體"/>
          <w:b/>
          <w:sz w:val="28"/>
          <w:szCs w:val="28"/>
        </w:rPr>
        <w:t>2017/1/</w:t>
      </w:r>
      <w:r w:rsidR="00546443">
        <w:rPr>
          <w:rFonts w:ascii="標楷體" w:eastAsia="標楷體" w:hAnsi="標楷體" w:hint="eastAsia"/>
          <w:b/>
          <w:sz w:val="28"/>
          <w:szCs w:val="28"/>
        </w:rPr>
        <w:t>16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2.30%~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2.50%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區間整理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市場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等待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川普新政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府就任後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新政表現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由於市場預估聯</w:t>
      </w:r>
      <w:proofErr w:type="gramStart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會今年有三次升息的機會，利率偏向高檔整理的格局。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2.396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期間內，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呈現量縮整理格局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在農曆年前，以及新5年</w:t>
      </w:r>
      <w:proofErr w:type="gramStart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標售前，交易商操作保守。新5年</w:t>
      </w:r>
      <w:proofErr w:type="gramStart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A06102，在發行前交易上場後，從0.90%下跌，至0.80%附近遇到初步壓力，轉為橫盤整理。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81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1.15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8264EF" w:rsidP="00CF3D21">
      <w:pPr>
        <w:widowControl/>
        <w:rPr>
          <w:rFonts w:ascii="標楷體" w:eastAsia="標楷體" w:hAnsi="標楷體"/>
          <w:szCs w:val="24"/>
        </w:rPr>
      </w:pPr>
      <w:r w:rsidRPr="008264EF">
        <w:rPr>
          <w:rFonts w:ascii="標楷體" w:eastAsia="標楷體" w:hAnsi="標楷體" w:hint="eastAsia"/>
          <w:szCs w:val="24"/>
        </w:rPr>
        <w:t>英國周日泰晤士報報導，英國首相梅伊本周說明退出歐盟的談判策略時，可能會提出傾向「</w:t>
      </w:r>
      <w:proofErr w:type="gramStart"/>
      <w:r w:rsidRPr="008264EF">
        <w:rPr>
          <w:rFonts w:ascii="標楷體" w:eastAsia="標楷體" w:hAnsi="標楷體" w:hint="eastAsia"/>
          <w:szCs w:val="24"/>
        </w:rPr>
        <w:t>硬脫歐</w:t>
      </w:r>
      <w:proofErr w:type="gramEnd"/>
      <w:r w:rsidRPr="008264EF">
        <w:rPr>
          <w:rFonts w:ascii="標楷體" w:eastAsia="標楷體" w:hAnsi="標楷體" w:hint="eastAsia"/>
          <w:szCs w:val="24"/>
        </w:rPr>
        <w:t>」的計畫，宣稱英國有意跟歐盟一刀兩斷，退出歐盟單一市場，以換取重新控制英國邊境與司法。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93559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86225"/>
            <wp:effectExtent l="0" t="0" r="0" b="0"/>
            <wp:docPr id="1" name="圖片 1" descr="C:\Users\BLOOMB~1\AppData\Local\Temp\Bloomberg\temp\bfm9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E0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3559D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71950"/>
            <wp:effectExtent l="0" t="0" r="0" b="0"/>
            <wp:docPr id="2" name="圖片 2" descr="C:\Users\BLOOMB~1\AppData\Local\Temp\Bloomberg\temp\bfm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3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33800"/>
            <wp:effectExtent l="0" t="0" r="0" b="0"/>
            <wp:docPr id="3" name="圖片 3" descr="C:\Users\BLOOMB~1\AppData\Local\Temp\Bloomberg\temp\bfmF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F6A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104AD78E" wp14:editId="223C1D1B">
            <wp:extent cx="5606990" cy="4219575"/>
            <wp:effectExtent l="0" t="0" r="0" b="0"/>
            <wp:docPr id="5" name="圖片 5" descr="C:\Users\BLOOMB~1\AppData\Local\Temp\Bloomberg\temp\bfm6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4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93559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24275"/>
            <wp:effectExtent l="0" t="0" r="0" b="0"/>
            <wp:docPr id="6" name="圖片 6" descr="C:\Users\BLOOMB~1\AppData\Local\Temp\Bloomberg\temp\bfmA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A2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3559D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93559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57650"/>
            <wp:effectExtent l="0" t="0" r="0" b="0"/>
            <wp:docPr id="8" name="圖片 8" descr="C:\Users\BLOOMB~1\AppData\Local\Temp\Bloomberg\temp\bfm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63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3559D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1F2D16" w:rsidRPr="00527155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71900"/>
            <wp:effectExtent l="0" t="0" r="0" b="0"/>
            <wp:docPr id="9" name="圖片 9" descr="C:\Users\BLOOMB~1\AppData\Local\Temp\Bloomberg\temp\bfm2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1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27C7E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9355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9525"/>
            <wp:effectExtent l="0" t="0" r="0" b="0"/>
            <wp:docPr id="10" name="圖片 10" descr="C:\Users\BLOOMB~1\AppData\Local\Temp\Bloomberg\temp\bfmE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EBF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6642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0050"/>
            <wp:effectExtent l="0" t="0" r="0" b="0"/>
            <wp:docPr id="11" name="圖片 11" descr="C:\Users\BLOOMB~1\AppData\Local\Temp\Bloomberg\temp\bfm8D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OOMB~1\AppData\Local\Temp\Bloomberg\temp\bfm8D3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6642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46" w:dyaOrig="9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69.5pt" o:ole="">
            <v:imagedata r:id="rId18" o:title=""/>
          </v:shape>
          <o:OLEObject Type="Embed" ProgID="Excel.Sheet.12" ShapeID="_x0000_i1025" DrawAspect="Content" ObjectID="_1546069483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月線走勢在2.50%附近轉為下彎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惟季線仍是上漲趨勢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利率可能陷入區間整理格局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AA62B2">
        <w:rPr>
          <w:rFonts w:ascii="標楷體" w:eastAsia="標楷體" w:hAnsi="標楷體" w:cs="Arial" w:hint="eastAsia"/>
          <w:color w:val="000000"/>
          <w:kern w:val="0"/>
          <w:szCs w:val="24"/>
        </w:rPr>
        <w:t>成交清淡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5年期利率則較為偏多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AA62B2">
        <w:rPr>
          <w:rFonts w:ascii="標楷體" w:eastAsia="標楷體" w:hAnsi="標楷體" w:cs="Arial" w:hint="eastAsia"/>
          <w:color w:val="000000"/>
          <w:kern w:val="0"/>
        </w:rPr>
        <w:t>12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8264EF">
        <w:rPr>
          <w:rFonts w:ascii="標楷體" w:eastAsia="標楷體" w:hAnsi="標楷體" w:cs="Arial" w:hint="eastAsia"/>
          <w:color w:val="000000"/>
          <w:kern w:val="0"/>
        </w:rPr>
        <w:t>外銷訂單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、</w:t>
      </w:r>
      <w:r w:rsidR="008264EF">
        <w:rPr>
          <w:rFonts w:ascii="標楷體" w:eastAsia="標楷體" w:hAnsi="標楷體" w:cs="Arial" w:hint="eastAsia"/>
          <w:color w:val="000000"/>
          <w:kern w:val="0"/>
        </w:rPr>
        <w:t>美國</w:t>
      </w:r>
      <w:r w:rsidR="00AA62B2">
        <w:rPr>
          <w:rFonts w:ascii="標楷體" w:eastAsia="標楷體" w:hAnsi="標楷體" w:cs="Arial" w:hint="eastAsia"/>
          <w:color w:val="000000"/>
          <w:kern w:val="0"/>
        </w:rPr>
        <w:t>的12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月</w:t>
      </w:r>
      <w:r w:rsidR="008264EF">
        <w:rPr>
          <w:rFonts w:ascii="標楷體" w:eastAsia="標楷體" w:hAnsi="標楷體" w:cs="Arial" w:hint="eastAsia"/>
          <w:color w:val="000000"/>
          <w:kern w:val="0"/>
        </w:rPr>
        <w:t>CPI、12月建築許可</w:t>
      </w:r>
      <w:r w:rsidR="00AA62B2">
        <w:rPr>
          <w:rFonts w:ascii="標楷體" w:eastAsia="標楷體" w:hAnsi="標楷體" w:cs="Arial" w:hint="eastAsia"/>
          <w:color w:val="000000"/>
          <w:kern w:val="0"/>
        </w:rPr>
        <w:t>，</w:t>
      </w:r>
      <w:r w:rsidR="008264EF">
        <w:rPr>
          <w:rFonts w:ascii="標楷體" w:eastAsia="標楷體" w:hAnsi="標楷體" w:cs="Arial" w:hint="eastAsia"/>
          <w:color w:val="000000"/>
          <w:kern w:val="0"/>
        </w:rPr>
        <w:t>德</w:t>
      </w:r>
      <w:r w:rsidR="00AA62B2">
        <w:rPr>
          <w:rFonts w:ascii="標楷體" w:eastAsia="標楷體" w:hAnsi="標楷體" w:cs="Arial" w:hint="eastAsia"/>
          <w:color w:val="000000"/>
          <w:kern w:val="0"/>
        </w:rPr>
        <w:t>國12月的</w:t>
      </w:r>
      <w:r w:rsidR="008264EF">
        <w:rPr>
          <w:rFonts w:ascii="標楷體" w:eastAsia="標楷體" w:hAnsi="標楷體" w:cs="Arial" w:hint="eastAsia"/>
          <w:color w:val="000000"/>
          <w:kern w:val="0"/>
        </w:rPr>
        <w:t>CPI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指數、</w:t>
      </w:r>
      <w:r w:rsidR="008264EF">
        <w:rPr>
          <w:rFonts w:ascii="標楷體" w:eastAsia="標楷體" w:hAnsi="標楷體" w:cs="Arial" w:hint="eastAsia"/>
          <w:color w:val="000000"/>
          <w:kern w:val="0"/>
        </w:rPr>
        <w:t>1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月的</w:t>
      </w:r>
      <w:r w:rsidR="008264EF">
        <w:rPr>
          <w:rFonts w:ascii="標楷體" w:eastAsia="標楷體" w:hAnsi="標楷體" w:cs="Arial" w:hint="eastAsia"/>
          <w:color w:val="000000"/>
          <w:kern w:val="0"/>
        </w:rPr>
        <w:t>ZEW經濟景氣指數</w:t>
      </w:r>
      <w:r w:rsidR="00AA62B2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會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標售</w:t>
      </w:r>
      <w:r w:rsidR="008264EF">
        <w:rPr>
          <w:rFonts w:ascii="標楷體" w:eastAsia="標楷體" w:hAnsi="標楷體" w:cs="Arial" w:hint="eastAsia"/>
          <w:color w:val="000000"/>
          <w:kern w:val="0"/>
        </w:rPr>
        <w:t>A06102</w:t>
      </w:r>
      <w:r w:rsidR="006E741E">
        <w:rPr>
          <w:rFonts w:ascii="標楷體" w:eastAsia="標楷體" w:hAnsi="標楷體" w:cs="Arial" w:hint="eastAsia"/>
          <w:color w:val="000000"/>
          <w:kern w:val="0"/>
        </w:rPr>
        <w:t>的五</w:t>
      </w:r>
      <w:bookmarkStart w:id="0" w:name="_GoBack"/>
      <w:bookmarkEnd w:id="0"/>
      <w:r w:rsidR="00AA62B2">
        <w:rPr>
          <w:rFonts w:ascii="標楷體" w:eastAsia="標楷體" w:hAnsi="標楷體" w:cs="Arial" w:hint="eastAsia"/>
          <w:color w:val="000000"/>
          <w:kern w:val="0"/>
        </w:rPr>
        <w:t>年期債券，</w:t>
      </w:r>
      <w:r w:rsidR="008264EF">
        <w:rPr>
          <w:rFonts w:ascii="標楷體" w:eastAsia="標楷體" w:hAnsi="標楷體" w:cs="Arial" w:hint="eastAsia"/>
          <w:color w:val="000000"/>
          <w:kern w:val="0"/>
        </w:rPr>
        <w:t>發行量僅250億元</w:t>
      </w:r>
      <w:r w:rsidR="00AA62B2">
        <w:rPr>
          <w:rFonts w:ascii="標楷體" w:eastAsia="標楷體" w:hAnsi="標楷體" w:cs="Arial" w:hint="eastAsia"/>
          <w:color w:val="000000"/>
          <w:kern w:val="0"/>
        </w:rPr>
        <w:t>，籌碼</w:t>
      </w:r>
      <w:r w:rsidR="008264EF">
        <w:rPr>
          <w:rFonts w:ascii="標楷體" w:eastAsia="標楷體" w:hAnsi="標楷體" w:cs="Arial" w:hint="eastAsia"/>
          <w:color w:val="000000"/>
          <w:kern w:val="0"/>
        </w:rPr>
        <w:t>相對</w:t>
      </w:r>
      <w:r w:rsidR="00AA62B2">
        <w:rPr>
          <w:rFonts w:ascii="標楷體" w:eastAsia="標楷體" w:hAnsi="標楷體" w:cs="Arial" w:hint="eastAsia"/>
          <w:color w:val="000000"/>
          <w:kern w:val="0"/>
        </w:rPr>
        <w:t>稀少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漲勢停止，成交量</w:t>
      </w:r>
      <w:r w:rsidR="008264EF">
        <w:rPr>
          <w:rFonts w:ascii="標楷體" w:eastAsia="標楷體" w:hAnsi="標楷體" w:cs="Arial" w:hint="eastAsia"/>
          <w:color w:val="000000"/>
          <w:kern w:val="0"/>
        </w:rPr>
        <w:t>較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少，</w:t>
      </w:r>
      <w:r w:rsidR="00CB1D6E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CB1D6E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B1D6E">
        <w:rPr>
          <w:rFonts w:ascii="標楷體" w:eastAsia="標楷體" w:hAnsi="標楷體" w:cs="Arial" w:hint="eastAsia"/>
          <w:color w:val="000000"/>
          <w:kern w:val="0"/>
        </w:rPr>
        <w:t>利率較抗跌，5年期利率較偏多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CB1D6E">
        <w:rPr>
          <w:rFonts w:ascii="標楷體" w:eastAsia="標楷體" w:hAnsi="標楷體" w:cs="Arial" w:hint="eastAsia"/>
          <w:color w:val="000000"/>
          <w:kern w:val="0"/>
        </w:rPr>
        <w:t>可能橫盤整理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</w:t>
      </w:r>
      <w:r w:rsidR="00A13D04">
        <w:rPr>
          <w:rFonts w:ascii="標楷體" w:eastAsia="標楷體" w:hAnsi="標楷體" w:cs="Arial" w:hint="eastAsia"/>
          <w:color w:val="000000"/>
          <w:kern w:val="0"/>
        </w:rPr>
        <w:lastRenderedPageBreak/>
        <w:t>及10y的利率</w:t>
      </w:r>
      <w:r w:rsidR="00CB1D6E">
        <w:rPr>
          <w:rFonts w:ascii="標楷體" w:eastAsia="標楷體" w:hAnsi="標楷體" w:cs="Arial" w:hint="eastAsia"/>
          <w:color w:val="000000"/>
          <w:kern w:val="0"/>
        </w:rPr>
        <w:t>中性偏多看待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CB1D6E">
        <w:rPr>
          <w:rFonts w:ascii="標楷體" w:eastAsia="標楷體" w:hAnsi="標楷體" w:cs="Arial" w:hint="eastAsia"/>
          <w:color w:val="000000"/>
          <w:kern w:val="0"/>
        </w:rPr>
        <w:t>1.12</w:t>
      </w:r>
      <w:r w:rsidR="00AA62B2">
        <w:rPr>
          <w:rFonts w:ascii="標楷體" w:eastAsia="標楷體" w:hAnsi="標楷體" w:cs="Arial" w:hint="eastAsia"/>
          <w:color w:val="000000"/>
          <w:kern w:val="0"/>
        </w:rPr>
        <w:t>%~1.24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41E" w:rsidRPr="006E741E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21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1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997DE-A5EB-40DA-ADC1-B3F230ED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4855</TotalTime>
  <Pages>7</Pages>
  <Words>135</Words>
  <Characters>776</Characters>
  <Application>Microsoft Office Word</Application>
  <DocSecurity>0</DocSecurity>
  <Lines>6</Lines>
  <Paragraphs>1</Paragraphs>
  <ScaleCrop>false</ScaleCrop>
  <Company>大中票券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195</cp:revision>
  <cp:lastPrinted>2016-11-21T06:17:00Z</cp:lastPrinted>
  <dcterms:created xsi:type="dcterms:W3CDTF">2015-07-27T02:06:00Z</dcterms:created>
  <dcterms:modified xsi:type="dcterms:W3CDTF">2017-01-16T02:58:00Z</dcterms:modified>
</cp:coreProperties>
</file>