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527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2795E">
        <w:rPr>
          <w:rFonts w:ascii="標楷體" w:eastAsia="標楷體" w:hAnsi="標楷體"/>
          <w:b/>
          <w:sz w:val="28"/>
          <w:szCs w:val="28"/>
        </w:rPr>
        <w:t>2017/1/3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2D31EB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7A7D35">
        <w:rPr>
          <w:rFonts w:ascii="標楷體" w:eastAsia="標楷體" w:hAnsi="標楷體" w:cs="Arial" w:hint="eastAsia"/>
          <w:color w:val="000000"/>
          <w:kern w:val="0"/>
          <w:szCs w:val="24"/>
        </w:rPr>
        <w:t>過去兩</w:t>
      </w:r>
      <w:proofErr w:type="gramStart"/>
      <w:r w:rsidR="007A7D35"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52795E">
        <w:rPr>
          <w:rFonts w:ascii="標楷體" w:eastAsia="標楷體" w:hAnsi="標楷體" w:cs="Arial" w:hint="eastAsia"/>
          <w:color w:val="000000"/>
          <w:kern w:val="0"/>
          <w:szCs w:val="24"/>
        </w:rPr>
        <w:t>在2.50%上方盤整後下跌</w:t>
      </w:r>
      <w:r w:rsidR="007A7D35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52795E">
        <w:rPr>
          <w:rFonts w:ascii="標楷體" w:eastAsia="標楷體" w:hAnsi="標楷體" w:cs="Arial" w:hint="eastAsia"/>
          <w:color w:val="000000"/>
          <w:kern w:val="0"/>
          <w:szCs w:val="24"/>
        </w:rPr>
        <w:t>市場逐步消化了川普新政的可能影響。</w:t>
      </w:r>
      <w:r w:rsidR="007A7D35">
        <w:rPr>
          <w:rFonts w:ascii="標楷體" w:eastAsia="標楷體" w:hAnsi="標楷體" w:cs="Arial" w:hint="eastAsia"/>
          <w:color w:val="000000"/>
          <w:kern w:val="0"/>
          <w:szCs w:val="24"/>
        </w:rPr>
        <w:t>在歐美假期</w:t>
      </w:r>
      <w:proofErr w:type="gramStart"/>
      <w:r w:rsidR="007A7D35">
        <w:rPr>
          <w:rFonts w:ascii="標楷體" w:eastAsia="標楷體" w:hAnsi="標楷體" w:cs="Arial" w:hint="eastAsia"/>
          <w:color w:val="000000"/>
          <w:kern w:val="0"/>
          <w:szCs w:val="24"/>
        </w:rPr>
        <w:t>前夕，</w:t>
      </w:r>
      <w:proofErr w:type="gramEnd"/>
      <w:r w:rsidR="00CF3D21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52795E">
        <w:rPr>
          <w:rFonts w:ascii="標楷體" w:eastAsia="標楷體" w:hAnsi="標楷體" w:cs="Arial" w:hint="eastAsia"/>
          <w:color w:val="000000"/>
          <w:kern w:val="0"/>
          <w:szCs w:val="24"/>
        </w:rPr>
        <w:t>緩步走跌。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上周五，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52795E">
        <w:rPr>
          <w:rFonts w:ascii="標楷體" w:eastAsia="標楷體" w:hAnsi="標楷體" w:cs="Arial" w:hint="eastAsia"/>
          <w:color w:val="000000"/>
          <w:kern w:val="0"/>
          <w:szCs w:val="24"/>
        </w:rPr>
        <w:t>2.446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4D735D">
        <w:rPr>
          <w:rFonts w:ascii="標楷體" w:eastAsia="標楷體" w:hAnsi="標楷體" w:cs="Arial" w:hint="eastAsia"/>
          <w:color w:val="000000"/>
          <w:kern w:val="0"/>
          <w:szCs w:val="24"/>
        </w:rPr>
        <w:t>走勢</w:t>
      </w:r>
      <w:r w:rsidR="00626379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52795E">
        <w:rPr>
          <w:rFonts w:ascii="標楷體" w:eastAsia="標楷體" w:hAnsi="標楷體" w:cs="Arial" w:hint="eastAsia"/>
          <w:color w:val="000000"/>
          <w:kern w:val="0"/>
          <w:szCs w:val="24"/>
        </w:rPr>
        <w:t>這兩</w:t>
      </w:r>
      <w:proofErr w:type="gramStart"/>
      <w:r w:rsidR="0052795E"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52795E">
        <w:rPr>
          <w:rFonts w:ascii="標楷體" w:eastAsia="標楷體" w:hAnsi="標楷體" w:cs="Arial" w:hint="eastAsia"/>
          <w:color w:val="000000"/>
          <w:kern w:val="0"/>
          <w:szCs w:val="24"/>
        </w:rPr>
        <w:t>期間內，無量上漲又無量下跌，</w:t>
      </w:r>
      <w:r w:rsidR="00837948">
        <w:rPr>
          <w:rFonts w:ascii="標楷體" w:eastAsia="標楷體" w:hAnsi="標楷體" w:cs="Arial" w:hint="eastAsia"/>
          <w:color w:val="000000"/>
          <w:kern w:val="0"/>
          <w:szCs w:val="24"/>
        </w:rPr>
        <w:t>年底之前，主要跟隨美債利率走勢；雖然5年齊新</w:t>
      </w:r>
      <w:proofErr w:type="gramStart"/>
      <w:r w:rsidR="00837948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837948">
        <w:rPr>
          <w:rFonts w:ascii="標楷體" w:eastAsia="標楷體" w:hAnsi="標楷體" w:cs="Arial" w:hint="eastAsia"/>
          <w:color w:val="000000"/>
          <w:kern w:val="0"/>
          <w:szCs w:val="24"/>
        </w:rPr>
        <w:t>上漲，但是利率則是走低</w:t>
      </w:r>
      <w:r w:rsidR="00626379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上週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837948">
        <w:rPr>
          <w:rFonts w:ascii="標楷體" w:eastAsia="標楷體" w:hAnsi="標楷體" w:cs="Arial" w:hint="eastAsia"/>
          <w:color w:val="000000"/>
          <w:kern w:val="0"/>
          <w:szCs w:val="24"/>
        </w:rPr>
        <w:t>915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837948">
        <w:rPr>
          <w:rFonts w:ascii="標楷體" w:eastAsia="標楷體" w:hAnsi="標楷體" w:cs="Arial" w:hint="eastAsia"/>
          <w:color w:val="000000"/>
          <w:kern w:val="0"/>
          <w:szCs w:val="24"/>
        </w:rPr>
        <w:t>1.19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837948" w:rsidP="00CF3D21">
      <w:pPr>
        <w:widowControl/>
        <w:rPr>
          <w:rFonts w:ascii="標楷體" w:eastAsia="標楷體" w:hAnsi="標楷體"/>
          <w:szCs w:val="24"/>
        </w:rPr>
      </w:pPr>
      <w:r w:rsidRPr="00837948">
        <w:rPr>
          <w:rFonts w:ascii="標楷體" w:eastAsia="標楷體" w:hAnsi="標楷體" w:hint="eastAsia"/>
          <w:szCs w:val="24"/>
        </w:rPr>
        <w:t>大陸去年12月官方製造業採購經理人指數（PMI）為51.4，雖然較11月下滑0.3，但仍保持在擴張區間，為一年內次高。且連續第五</w:t>
      </w:r>
      <w:proofErr w:type="gramStart"/>
      <w:r w:rsidRPr="00837948">
        <w:rPr>
          <w:rFonts w:ascii="標楷體" w:eastAsia="標楷體" w:hAnsi="標楷體" w:hint="eastAsia"/>
          <w:szCs w:val="24"/>
        </w:rPr>
        <w:t>個</w:t>
      </w:r>
      <w:proofErr w:type="gramEnd"/>
      <w:r w:rsidRPr="00837948">
        <w:rPr>
          <w:rFonts w:ascii="標楷體" w:eastAsia="標楷體" w:hAnsi="標楷體" w:hint="eastAsia"/>
          <w:szCs w:val="24"/>
        </w:rPr>
        <w:t>月位於50的</w:t>
      </w:r>
      <w:proofErr w:type="gramStart"/>
      <w:r w:rsidRPr="00837948">
        <w:rPr>
          <w:rFonts w:ascii="標楷體" w:eastAsia="標楷體" w:hAnsi="標楷體" w:hint="eastAsia"/>
          <w:szCs w:val="24"/>
        </w:rPr>
        <w:t>榮枯線之上</w:t>
      </w:r>
      <w:proofErr w:type="gramEnd"/>
      <w:r w:rsidRPr="00837948">
        <w:rPr>
          <w:rFonts w:ascii="標楷體" w:eastAsia="標楷體" w:hAnsi="標楷體" w:hint="eastAsia"/>
          <w:szCs w:val="24"/>
        </w:rPr>
        <w:t>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D17C8" w:rsidRDefault="00FD17C8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D2B2C" w:rsidRDefault="001D2B2C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D19B5" w:rsidRDefault="001D19B5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FE36A5" w:rsidRDefault="00FE36A5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D19B5" w:rsidRDefault="001D19B5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CF7620" w:rsidRDefault="00CF762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FE36A5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14800"/>
            <wp:effectExtent l="0" t="0" r="0" b="0"/>
            <wp:docPr id="1" name="圖片 1" descr="C:\Users\BLOOMB~1\AppData\Local\Temp\Bloomberg\temp\bfm36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36F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1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F83573" w:rsidRDefault="00FE36A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14800"/>
            <wp:effectExtent l="0" t="0" r="0" b="0"/>
            <wp:docPr id="2" name="圖片 2" descr="C:\Users\BLOOMB~1\AppData\Local\Temp\Bloomberg\temp\bfm23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23C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1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FE36A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81450"/>
            <wp:effectExtent l="0" t="0" r="0" b="0"/>
            <wp:docPr id="3" name="圖片 3" descr="C:\Users\BLOOMB~1\AppData\Local\Temp\Bloomberg\temp\bfmD2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D2C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8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FE36A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95750"/>
            <wp:effectExtent l="0" t="0" r="0" b="0"/>
            <wp:docPr id="4" name="圖片 4" descr="C:\Users\BLOOMB~1\AppData\Local\Temp\Bloomberg\temp\bfm74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742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9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FE36A5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62425"/>
            <wp:effectExtent l="0" t="0" r="0" b="0"/>
            <wp:docPr id="5" name="圖片 5" descr="C:\Users\BLOOMB~1\AppData\Local\Temp\Bloomberg\temp\bfm74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742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6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427C7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427C7E">
        <w:rPr>
          <w:rFonts w:ascii="標楷體" w:eastAsia="標楷體" w:hAnsi="標楷體" w:hint="eastAsia"/>
          <w:b/>
          <w:sz w:val="26"/>
          <w:szCs w:val="26"/>
        </w:rPr>
        <w:t xml:space="preserve">美國個人消費支出核心平減指數 </w:t>
      </w:r>
      <w:proofErr w:type="gramStart"/>
      <w:r w:rsidRPr="00427C7E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427C7E">
        <w:rPr>
          <w:rFonts w:ascii="標楷體" w:eastAsia="標楷體" w:hAnsi="標楷體" w:hint="eastAsia"/>
          <w:b/>
          <w:sz w:val="26"/>
          <w:szCs w:val="26"/>
        </w:rPr>
        <w:t>(年比)</w:t>
      </w:r>
    </w:p>
    <w:p w:rsidR="00A11F13" w:rsidRPr="00985EF5" w:rsidRDefault="00F2720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10000"/>
            <wp:effectExtent l="0" t="0" r="0" b="0"/>
            <wp:docPr id="6" name="圖片 6" descr="C:\Users\BLOOMB~1\AppData\Local\Temp\Bloomberg\temp\bfm3F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3F8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1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427C7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427C7E">
        <w:rPr>
          <w:rFonts w:ascii="標楷體" w:eastAsia="標楷體" w:hAnsi="標楷體" w:hint="eastAsia"/>
          <w:b/>
          <w:sz w:val="26"/>
          <w:szCs w:val="26"/>
        </w:rPr>
        <w:t xml:space="preserve">美國新屋銷售單戶住宅 </w:t>
      </w:r>
      <w:proofErr w:type="gramStart"/>
      <w:r w:rsidRPr="00427C7E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1F2D16" w:rsidRPr="00527155" w:rsidRDefault="00427C7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81450"/>
            <wp:effectExtent l="0" t="0" r="0" b="0"/>
            <wp:docPr id="7" name="圖片 7" descr="C:\Users\BLOOMB~1\AppData\Local\Temp\Bloomberg\temp\bfm85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85B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8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427C7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427C7E">
        <w:rPr>
          <w:rFonts w:ascii="標楷體" w:eastAsia="標楷體" w:hAnsi="標楷體" w:hint="eastAsia"/>
          <w:b/>
          <w:sz w:val="26"/>
          <w:szCs w:val="26"/>
        </w:rPr>
        <w:lastRenderedPageBreak/>
        <w:t>中國製造業採購經理指數</w:t>
      </w:r>
    </w:p>
    <w:p w:rsidR="002D4BC5" w:rsidRPr="00AB6207" w:rsidRDefault="00427C7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57650"/>
            <wp:effectExtent l="0" t="0" r="0" b="0"/>
            <wp:docPr id="8" name="圖片 8" descr="C:\Users\BLOOMB~1\AppData\Local\Temp\Bloomberg\temp\bfm53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53A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5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427C7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95725"/>
            <wp:effectExtent l="0" t="0" r="0" b="0"/>
            <wp:docPr id="9" name="圖片 9" descr="C:\Users\BLOOMB~1\AppData\Local\Temp\Bloomberg\temp\bfmC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C51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9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427C7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548" w:dyaOrig="11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77.75pt;height:563.25pt" o:ole="">
            <v:imagedata r:id="rId17" o:title=""/>
          </v:shape>
          <o:OLEObject Type="Embed" ProgID="Excel.Sheet.12" ShapeID="_x0000_i1034" DrawAspect="Content" ObjectID="_1544957808" r:id="rId18"/>
        </w:object>
      </w:r>
      <w:bookmarkStart w:id="0" w:name="_GoBack"/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837948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0678A5">
        <w:rPr>
          <w:rFonts w:ascii="標楷體" w:eastAsia="標楷體" w:hAnsi="標楷體" w:cs="Arial" w:hint="eastAsia"/>
          <w:color w:val="000000"/>
          <w:kern w:val="0"/>
          <w:szCs w:val="24"/>
        </w:rPr>
        <w:t>2.</w:t>
      </w:r>
      <w:r w:rsidR="008A557C">
        <w:rPr>
          <w:rFonts w:ascii="標楷體" w:eastAsia="標楷體" w:hAnsi="標楷體" w:cs="Arial" w:hint="eastAsia"/>
          <w:color w:val="000000"/>
          <w:kern w:val="0"/>
          <w:szCs w:val="24"/>
        </w:rPr>
        <w:t>5</w:t>
      </w:r>
      <w:r w:rsidR="000678A5">
        <w:rPr>
          <w:rFonts w:ascii="標楷體" w:eastAsia="標楷體" w:hAnsi="標楷體" w:cs="Arial" w:hint="eastAsia"/>
          <w:color w:val="000000"/>
          <w:kern w:val="0"/>
          <w:szCs w:val="24"/>
        </w:rPr>
        <w:t>0%</w:t>
      </w:r>
      <w:r w:rsidR="00837948">
        <w:rPr>
          <w:rFonts w:ascii="標楷體" w:eastAsia="標楷體" w:hAnsi="標楷體" w:cs="Arial" w:hint="eastAsia"/>
          <w:color w:val="000000"/>
          <w:kern w:val="0"/>
          <w:szCs w:val="24"/>
        </w:rPr>
        <w:t>上方盤整後，並沒有再上漲的動力，連跌三日，跌破月線，趨勢有轉往向下的可能。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r w:rsidR="00AA62B2">
        <w:rPr>
          <w:rFonts w:ascii="標楷體" w:eastAsia="標楷體" w:hAnsi="標楷體" w:cs="Arial" w:hint="eastAsia"/>
          <w:color w:val="000000"/>
          <w:kern w:val="0"/>
          <w:szCs w:val="24"/>
        </w:rPr>
        <w:t>成交清淡</w:t>
      </w:r>
      <w:r w:rsidR="008A557C">
        <w:rPr>
          <w:rFonts w:ascii="標楷體" w:eastAsia="標楷體" w:hAnsi="標楷體" w:cs="Arial" w:hint="eastAsia"/>
          <w:color w:val="000000"/>
          <w:kern w:val="0"/>
          <w:szCs w:val="24"/>
        </w:rPr>
        <w:t>，在欠缺上漲因素下，</w:t>
      </w:r>
      <w:r w:rsidR="00AA62B2">
        <w:rPr>
          <w:rFonts w:ascii="標楷體" w:eastAsia="標楷體" w:hAnsi="標楷體" w:cs="Arial" w:hint="eastAsia"/>
          <w:color w:val="000000"/>
          <w:kern w:val="0"/>
          <w:szCs w:val="24"/>
        </w:rPr>
        <w:t>利率回跌整理</w:t>
      </w:r>
      <w:r w:rsidR="008A557C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6F57B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lastRenderedPageBreak/>
        <w:t>經濟數據方面，</w:t>
      </w:r>
      <w:r w:rsidR="00615272">
        <w:rPr>
          <w:rFonts w:ascii="標楷體" w:eastAsia="標楷體" w:hAnsi="標楷體" w:cs="Arial" w:hint="eastAsia"/>
          <w:color w:val="000000"/>
          <w:kern w:val="0"/>
        </w:rPr>
        <w:t>本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</w:rPr>
        <w:t>週</w:t>
      </w:r>
      <w:proofErr w:type="gramEnd"/>
      <w:r w:rsidR="00D42204">
        <w:rPr>
          <w:rFonts w:ascii="標楷體" w:eastAsia="標楷體" w:hAnsi="標楷體" w:cs="Arial" w:hint="eastAsia"/>
          <w:color w:val="000000"/>
          <w:kern w:val="0"/>
        </w:rPr>
        <w:t>有</w:t>
      </w:r>
      <w:r w:rsidR="00677353">
        <w:rPr>
          <w:rFonts w:ascii="標楷體" w:eastAsia="標楷體" w:hAnsi="標楷體" w:cs="Arial" w:hint="eastAsia"/>
          <w:color w:val="000000"/>
          <w:kern w:val="0"/>
        </w:rPr>
        <w:t>台灣</w:t>
      </w:r>
      <w:r w:rsidR="009758F4">
        <w:rPr>
          <w:rFonts w:ascii="標楷體" w:eastAsia="標楷體" w:hAnsi="標楷體" w:cs="Arial" w:hint="eastAsia"/>
          <w:color w:val="000000"/>
          <w:kern w:val="0"/>
        </w:rPr>
        <w:t>的</w:t>
      </w:r>
      <w:r w:rsidR="00AA62B2">
        <w:rPr>
          <w:rFonts w:ascii="標楷體" w:eastAsia="標楷體" w:hAnsi="標楷體" w:cs="Arial" w:hint="eastAsia"/>
          <w:color w:val="000000"/>
          <w:kern w:val="0"/>
        </w:rPr>
        <w:t>12</w:t>
      </w:r>
      <w:r w:rsidR="009A0B67">
        <w:rPr>
          <w:rFonts w:ascii="標楷體" w:eastAsia="標楷體" w:hAnsi="標楷體" w:cs="Arial" w:hint="eastAsia"/>
          <w:color w:val="000000"/>
          <w:kern w:val="0"/>
        </w:rPr>
        <w:t>月</w:t>
      </w:r>
      <w:r w:rsidR="00AA62B2">
        <w:rPr>
          <w:rFonts w:ascii="標楷體" w:eastAsia="標楷體" w:hAnsi="標楷體" w:cs="Arial" w:hint="eastAsia"/>
          <w:color w:val="000000"/>
          <w:kern w:val="0"/>
        </w:rPr>
        <w:t>消費者物價</w:t>
      </w:r>
      <w:r w:rsidR="00A25AED">
        <w:rPr>
          <w:rFonts w:ascii="標楷體" w:eastAsia="標楷體" w:hAnsi="標楷體" w:cs="Arial" w:hint="eastAsia"/>
          <w:color w:val="000000"/>
          <w:kern w:val="0"/>
        </w:rPr>
        <w:t>、</w:t>
      </w:r>
      <w:r w:rsidR="00AA62B2">
        <w:rPr>
          <w:rFonts w:ascii="標楷體" w:eastAsia="標楷體" w:hAnsi="標楷體" w:cs="Arial" w:hint="eastAsia"/>
          <w:color w:val="000000"/>
          <w:kern w:val="0"/>
        </w:rPr>
        <w:t>中國的12</w:t>
      </w:r>
      <w:r w:rsidR="00A25AED">
        <w:rPr>
          <w:rFonts w:ascii="標楷體" w:eastAsia="標楷體" w:hAnsi="標楷體" w:cs="Arial" w:hint="eastAsia"/>
          <w:color w:val="000000"/>
          <w:kern w:val="0"/>
        </w:rPr>
        <w:t>月</w:t>
      </w:r>
      <w:proofErr w:type="spellStart"/>
      <w:r w:rsidR="00AA62B2">
        <w:rPr>
          <w:rFonts w:ascii="標楷體" w:eastAsia="標楷體" w:hAnsi="標楷體" w:cs="Arial" w:hint="eastAsia"/>
          <w:color w:val="000000"/>
          <w:kern w:val="0"/>
        </w:rPr>
        <w:t>Markit</w:t>
      </w:r>
      <w:proofErr w:type="spellEnd"/>
      <w:r w:rsidR="00AA62B2">
        <w:rPr>
          <w:rFonts w:ascii="標楷體" w:eastAsia="標楷體" w:hAnsi="標楷體" w:cs="Arial" w:hint="eastAsia"/>
          <w:color w:val="000000"/>
          <w:kern w:val="0"/>
        </w:rPr>
        <w:t>製造業PMI，歐元區主要國家的</w:t>
      </w:r>
      <w:proofErr w:type="spellStart"/>
      <w:r w:rsidR="00AA62B2">
        <w:rPr>
          <w:rFonts w:ascii="標楷體" w:eastAsia="標楷體" w:hAnsi="標楷體" w:cs="Arial" w:hint="eastAsia"/>
          <w:color w:val="000000"/>
          <w:kern w:val="0"/>
        </w:rPr>
        <w:t>Markit</w:t>
      </w:r>
      <w:proofErr w:type="spellEnd"/>
      <w:r w:rsidR="00AA62B2">
        <w:rPr>
          <w:rFonts w:ascii="標楷體" w:eastAsia="標楷體" w:hAnsi="標楷體" w:cs="Arial" w:hint="eastAsia"/>
          <w:color w:val="000000"/>
          <w:kern w:val="0"/>
        </w:rPr>
        <w:t>製造業PMI，美國12月的ISM製造業指數、12月的非農就業報告等。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籌碼面，</w:t>
      </w:r>
      <w:proofErr w:type="gramStart"/>
      <w:r w:rsidR="00FB6962">
        <w:rPr>
          <w:rFonts w:ascii="標楷體" w:eastAsia="標楷體" w:hAnsi="標楷體" w:cs="Arial" w:hint="eastAsia"/>
          <w:color w:val="000000"/>
          <w:kern w:val="0"/>
        </w:rPr>
        <w:t>本周</w:t>
      </w:r>
      <w:r w:rsidR="00A25AED">
        <w:rPr>
          <w:rFonts w:ascii="標楷體" w:eastAsia="標楷體" w:hAnsi="標楷體" w:cs="Arial" w:hint="eastAsia"/>
          <w:color w:val="000000"/>
          <w:kern w:val="0"/>
        </w:rPr>
        <w:t>會</w:t>
      </w:r>
      <w:r w:rsidR="00AA62B2">
        <w:rPr>
          <w:rFonts w:ascii="標楷體" w:eastAsia="標楷體" w:hAnsi="標楷體" w:cs="Arial" w:hint="eastAsia"/>
          <w:color w:val="000000"/>
          <w:kern w:val="0"/>
        </w:rPr>
        <w:t>標售</w:t>
      </w:r>
      <w:proofErr w:type="gramEnd"/>
      <w:r w:rsidR="00AA62B2">
        <w:rPr>
          <w:rFonts w:ascii="標楷體" w:eastAsia="標楷體" w:hAnsi="標楷體" w:cs="Arial" w:hint="eastAsia"/>
          <w:color w:val="000000"/>
          <w:kern w:val="0"/>
        </w:rPr>
        <w:t>A06101的兩年期債券，及A06102的5年</w:t>
      </w:r>
      <w:proofErr w:type="gramStart"/>
      <w:r w:rsidR="00AA62B2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AA62B2">
        <w:rPr>
          <w:rFonts w:ascii="標楷體" w:eastAsia="標楷體" w:hAnsi="標楷體" w:cs="Arial" w:hint="eastAsia"/>
          <w:color w:val="000000"/>
          <w:kern w:val="0"/>
        </w:rPr>
        <w:t>發行前交易，對市場影響有限，籌碼稀少占優勢</w:t>
      </w:r>
      <w:r w:rsidR="00A25AED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目前</w:t>
      </w:r>
      <w:r w:rsidR="000D74E7">
        <w:rPr>
          <w:rFonts w:ascii="標楷體" w:eastAsia="標楷體" w:hAnsi="標楷體" w:cs="Arial" w:hint="eastAsia"/>
          <w:color w:val="000000"/>
          <w:kern w:val="0"/>
        </w:rPr>
        <w:t>利率</w:t>
      </w:r>
      <w:r w:rsidR="005613D0">
        <w:rPr>
          <w:rFonts w:ascii="標楷體" w:eastAsia="標楷體" w:hAnsi="標楷體" w:cs="Arial" w:hint="eastAsia"/>
          <w:color w:val="000000"/>
          <w:kern w:val="0"/>
        </w:rPr>
        <w:t>漲勢停止，成交量少，</w:t>
      </w:r>
      <w:r w:rsidR="00A25AED">
        <w:rPr>
          <w:rFonts w:ascii="標楷體" w:eastAsia="標楷體" w:hAnsi="標楷體" w:cs="Arial" w:hint="eastAsia"/>
          <w:color w:val="000000"/>
          <w:kern w:val="0"/>
        </w:rPr>
        <w:t>多方具有籌碼面優勢</w:t>
      </w:r>
      <w:r w:rsidR="000F11F4">
        <w:rPr>
          <w:rFonts w:ascii="標楷體" w:eastAsia="標楷體" w:hAnsi="標楷體" w:cs="Arial" w:hint="eastAsia"/>
          <w:color w:val="000000"/>
          <w:kern w:val="0"/>
        </w:rPr>
        <w:t>。</w:t>
      </w:r>
      <w:r w:rsidR="005613D0">
        <w:rPr>
          <w:rFonts w:ascii="標楷體" w:eastAsia="標楷體" w:hAnsi="標楷體" w:cs="Arial" w:hint="eastAsia"/>
          <w:color w:val="000000"/>
          <w:kern w:val="0"/>
        </w:rPr>
        <w:t>美債利率</w:t>
      </w:r>
      <w:r w:rsidR="00A25AED">
        <w:rPr>
          <w:rFonts w:ascii="標楷體" w:eastAsia="標楷體" w:hAnsi="標楷體" w:cs="Arial" w:hint="eastAsia"/>
          <w:color w:val="000000"/>
          <w:kern w:val="0"/>
        </w:rPr>
        <w:t>也偏向</w:t>
      </w:r>
      <w:r w:rsidR="00AA62B2">
        <w:rPr>
          <w:rFonts w:ascii="標楷體" w:eastAsia="標楷體" w:hAnsi="標楷體" w:cs="Arial" w:hint="eastAsia"/>
          <w:color w:val="000000"/>
          <w:kern w:val="0"/>
        </w:rPr>
        <w:t>下跌</w:t>
      </w:r>
      <w:r w:rsidR="005613D0">
        <w:rPr>
          <w:rFonts w:ascii="標楷體" w:eastAsia="標楷體" w:hAnsi="標楷體" w:cs="Arial" w:hint="eastAsia"/>
          <w:color w:val="000000"/>
          <w:kern w:val="0"/>
        </w:rPr>
        <w:t>，</w:t>
      </w:r>
      <w:r w:rsidR="00A13D04">
        <w:rPr>
          <w:rFonts w:ascii="標楷體" w:eastAsia="標楷體" w:hAnsi="標楷體" w:cs="Arial" w:hint="eastAsia"/>
          <w:color w:val="000000"/>
          <w:kern w:val="0"/>
        </w:rPr>
        <w:t>5y及10y的利率</w:t>
      </w:r>
      <w:r w:rsidR="005613D0">
        <w:rPr>
          <w:rFonts w:ascii="標楷體" w:eastAsia="標楷體" w:hAnsi="標楷體" w:cs="Arial" w:hint="eastAsia"/>
          <w:color w:val="000000"/>
          <w:kern w:val="0"/>
        </w:rPr>
        <w:t>近期高檔有支撐，可以考慮</w:t>
      </w:r>
      <w:r w:rsidR="00A25AED">
        <w:rPr>
          <w:rFonts w:ascii="標楷體" w:eastAsia="標楷體" w:hAnsi="標楷體" w:cs="Arial" w:hint="eastAsia"/>
          <w:color w:val="000000"/>
          <w:kern w:val="0"/>
        </w:rPr>
        <w:t>逢高</w:t>
      </w:r>
      <w:r w:rsidR="005613D0">
        <w:rPr>
          <w:rFonts w:ascii="標楷體" w:eastAsia="標楷體" w:hAnsi="標楷體" w:cs="Arial" w:hint="eastAsia"/>
          <w:color w:val="000000"/>
          <w:kern w:val="0"/>
        </w:rPr>
        <w:t>做多</w:t>
      </w:r>
      <w:r w:rsidR="002B7982">
        <w:rPr>
          <w:rFonts w:ascii="標楷體" w:eastAsia="標楷體" w:hAnsi="標楷體" w:cs="Arial" w:hint="eastAsia"/>
          <w:color w:val="000000"/>
          <w:kern w:val="0"/>
        </w:rPr>
        <w:t>。</w:t>
      </w:r>
      <w:r w:rsidR="000F11F4">
        <w:rPr>
          <w:rFonts w:ascii="標楷體" w:eastAsia="標楷體" w:hAnsi="標楷體" w:cs="Arial" w:hint="eastAsia"/>
          <w:color w:val="000000"/>
          <w:kern w:val="0"/>
        </w:rPr>
        <w:t>預估</w:t>
      </w:r>
      <w:r w:rsidR="00B22D6C">
        <w:rPr>
          <w:rFonts w:ascii="標楷體" w:eastAsia="標楷體" w:hAnsi="標楷體" w:cs="Arial" w:hint="eastAsia"/>
          <w:color w:val="000000"/>
          <w:kern w:val="0"/>
        </w:rPr>
        <w:t>債市利率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</w:t>
      </w:r>
      <w:r w:rsidR="00A13D04">
        <w:rPr>
          <w:rFonts w:ascii="標楷體" w:eastAsia="標楷體" w:hAnsi="標楷體" w:cs="Arial" w:hint="eastAsia"/>
          <w:color w:val="000000"/>
          <w:kern w:val="0"/>
        </w:rPr>
        <w:t>的局面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A25AED">
        <w:rPr>
          <w:rFonts w:ascii="標楷體" w:eastAsia="標楷體" w:hAnsi="標楷體" w:cs="Arial" w:hint="eastAsia"/>
          <w:color w:val="000000"/>
          <w:kern w:val="0"/>
        </w:rPr>
        <w:t>1.10</w:t>
      </w:r>
      <w:r w:rsidR="00AA62B2">
        <w:rPr>
          <w:rFonts w:ascii="標楷體" w:eastAsia="標楷體" w:hAnsi="標楷體" w:cs="Arial" w:hint="eastAsia"/>
          <w:color w:val="000000"/>
          <w:kern w:val="0"/>
        </w:rPr>
        <w:t>%~1.24</w:t>
      </w:r>
      <w:r w:rsidR="00B306BA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19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7C7E" w:rsidRPr="00427C7E">
          <w:rPr>
            <w:noProof/>
            <w:lang w:val="zh-TW"/>
          </w:rPr>
          <w:t>5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150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81B4A"/>
    <w:rsid w:val="00082464"/>
    <w:rsid w:val="000849C6"/>
    <w:rsid w:val="000879B2"/>
    <w:rsid w:val="0009305A"/>
    <w:rsid w:val="000944CC"/>
    <w:rsid w:val="00094961"/>
    <w:rsid w:val="000950EA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6232"/>
    <w:rsid w:val="000D62DD"/>
    <w:rsid w:val="000D6DA8"/>
    <w:rsid w:val="000D74E7"/>
    <w:rsid w:val="000E012C"/>
    <w:rsid w:val="000E0D07"/>
    <w:rsid w:val="000E0EB0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641B"/>
    <w:rsid w:val="00137FEB"/>
    <w:rsid w:val="00142391"/>
    <w:rsid w:val="001440DA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FB5"/>
    <w:rsid w:val="001B55CD"/>
    <w:rsid w:val="001C12D6"/>
    <w:rsid w:val="001C1C2F"/>
    <w:rsid w:val="001C435C"/>
    <w:rsid w:val="001C4DD1"/>
    <w:rsid w:val="001C5DFA"/>
    <w:rsid w:val="001C5FC6"/>
    <w:rsid w:val="001C68D3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5449"/>
    <w:rsid w:val="00260578"/>
    <w:rsid w:val="002616F5"/>
    <w:rsid w:val="00262185"/>
    <w:rsid w:val="002635D9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12B7"/>
    <w:rsid w:val="00295983"/>
    <w:rsid w:val="00295BB6"/>
    <w:rsid w:val="00297871"/>
    <w:rsid w:val="00297897"/>
    <w:rsid w:val="00297BD7"/>
    <w:rsid w:val="00297E04"/>
    <w:rsid w:val="002A22B8"/>
    <w:rsid w:val="002A57FA"/>
    <w:rsid w:val="002B12D6"/>
    <w:rsid w:val="002B1FBC"/>
    <w:rsid w:val="002B23B7"/>
    <w:rsid w:val="002B273F"/>
    <w:rsid w:val="002B7982"/>
    <w:rsid w:val="002B7C8A"/>
    <w:rsid w:val="002C006E"/>
    <w:rsid w:val="002C3E08"/>
    <w:rsid w:val="002C4107"/>
    <w:rsid w:val="002C44B1"/>
    <w:rsid w:val="002D19F9"/>
    <w:rsid w:val="002D299F"/>
    <w:rsid w:val="002D31EB"/>
    <w:rsid w:val="002D3DDD"/>
    <w:rsid w:val="002D4BC5"/>
    <w:rsid w:val="002D5634"/>
    <w:rsid w:val="002D5C05"/>
    <w:rsid w:val="002D5C10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70C3"/>
    <w:rsid w:val="00300D5F"/>
    <w:rsid w:val="0030137B"/>
    <w:rsid w:val="0030477D"/>
    <w:rsid w:val="00310242"/>
    <w:rsid w:val="0031131A"/>
    <w:rsid w:val="003127E7"/>
    <w:rsid w:val="00313893"/>
    <w:rsid w:val="00314AB7"/>
    <w:rsid w:val="00314E7C"/>
    <w:rsid w:val="0031552B"/>
    <w:rsid w:val="003200A5"/>
    <w:rsid w:val="003208C7"/>
    <w:rsid w:val="00320D13"/>
    <w:rsid w:val="003210CE"/>
    <w:rsid w:val="00322228"/>
    <w:rsid w:val="0032230A"/>
    <w:rsid w:val="00325971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53A0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27C7E"/>
    <w:rsid w:val="00433B68"/>
    <w:rsid w:val="004357FC"/>
    <w:rsid w:val="00437D47"/>
    <w:rsid w:val="00441499"/>
    <w:rsid w:val="00441592"/>
    <w:rsid w:val="00442879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D7B"/>
    <w:rsid w:val="004A1B7A"/>
    <w:rsid w:val="004A7BBB"/>
    <w:rsid w:val="004B27CE"/>
    <w:rsid w:val="004B2BF3"/>
    <w:rsid w:val="004B3AD1"/>
    <w:rsid w:val="004B5C92"/>
    <w:rsid w:val="004B6627"/>
    <w:rsid w:val="004B6A42"/>
    <w:rsid w:val="004B7C90"/>
    <w:rsid w:val="004C0DF3"/>
    <w:rsid w:val="004C180E"/>
    <w:rsid w:val="004C43A9"/>
    <w:rsid w:val="004C60F5"/>
    <w:rsid w:val="004D06EC"/>
    <w:rsid w:val="004D173D"/>
    <w:rsid w:val="004D247B"/>
    <w:rsid w:val="004D4A2A"/>
    <w:rsid w:val="004D4DDA"/>
    <w:rsid w:val="004D5956"/>
    <w:rsid w:val="004D6068"/>
    <w:rsid w:val="004D735D"/>
    <w:rsid w:val="004E2520"/>
    <w:rsid w:val="004E2B6D"/>
    <w:rsid w:val="004E2C12"/>
    <w:rsid w:val="004E6255"/>
    <w:rsid w:val="004E7CA7"/>
    <w:rsid w:val="004F2CB4"/>
    <w:rsid w:val="004F30EF"/>
    <w:rsid w:val="004F3449"/>
    <w:rsid w:val="004F4DF2"/>
    <w:rsid w:val="00500B96"/>
    <w:rsid w:val="00503396"/>
    <w:rsid w:val="005064D3"/>
    <w:rsid w:val="00510FB0"/>
    <w:rsid w:val="00514A99"/>
    <w:rsid w:val="00520190"/>
    <w:rsid w:val="005204FD"/>
    <w:rsid w:val="00521673"/>
    <w:rsid w:val="0052685B"/>
    <w:rsid w:val="00527155"/>
    <w:rsid w:val="0052795E"/>
    <w:rsid w:val="00527B88"/>
    <w:rsid w:val="0053090A"/>
    <w:rsid w:val="00530F1D"/>
    <w:rsid w:val="005332BF"/>
    <w:rsid w:val="0053454E"/>
    <w:rsid w:val="00535F1E"/>
    <w:rsid w:val="00537B0C"/>
    <w:rsid w:val="00540419"/>
    <w:rsid w:val="00542964"/>
    <w:rsid w:val="005437B0"/>
    <w:rsid w:val="00546363"/>
    <w:rsid w:val="005468CE"/>
    <w:rsid w:val="005520B5"/>
    <w:rsid w:val="0055320E"/>
    <w:rsid w:val="00554370"/>
    <w:rsid w:val="00555BC8"/>
    <w:rsid w:val="00556437"/>
    <w:rsid w:val="0055656A"/>
    <w:rsid w:val="005613D0"/>
    <w:rsid w:val="005659B1"/>
    <w:rsid w:val="00567C7E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3048"/>
    <w:rsid w:val="005E4492"/>
    <w:rsid w:val="005E733E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25B18"/>
    <w:rsid w:val="00626379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E84"/>
    <w:rsid w:val="00656FC6"/>
    <w:rsid w:val="006577E8"/>
    <w:rsid w:val="0066732C"/>
    <w:rsid w:val="00667E29"/>
    <w:rsid w:val="0067471C"/>
    <w:rsid w:val="006765D3"/>
    <w:rsid w:val="00676E8A"/>
    <w:rsid w:val="00677353"/>
    <w:rsid w:val="006816EF"/>
    <w:rsid w:val="00685587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5BA6"/>
    <w:rsid w:val="006A5F37"/>
    <w:rsid w:val="006A6663"/>
    <w:rsid w:val="006A6D72"/>
    <w:rsid w:val="006A731E"/>
    <w:rsid w:val="006A7D3C"/>
    <w:rsid w:val="006A7EDF"/>
    <w:rsid w:val="006B153B"/>
    <w:rsid w:val="006B22CC"/>
    <w:rsid w:val="006B4B88"/>
    <w:rsid w:val="006B5BB4"/>
    <w:rsid w:val="006B640A"/>
    <w:rsid w:val="006C13BA"/>
    <w:rsid w:val="006C57F6"/>
    <w:rsid w:val="006C7C11"/>
    <w:rsid w:val="006D3ED6"/>
    <w:rsid w:val="006D5B9C"/>
    <w:rsid w:val="006D626F"/>
    <w:rsid w:val="006E065F"/>
    <w:rsid w:val="006E2E75"/>
    <w:rsid w:val="006F124E"/>
    <w:rsid w:val="006F2B02"/>
    <w:rsid w:val="006F3005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6156"/>
    <w:rsid w:val="00720499"/>
    <w:rsid w:val="007230E1"/>
    <w:rsid w:val="00725318"/>
    <w:rsid w:val="00732308"/>
    <w:rsid w:val="00732D01"/>
    <w:rsid w:val="00735750"/>
    <w:rsid w:val="00735CD5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244B"/>
    <w:rsid w:val="007841E5"/>
    <w:rsid w:val="00785211"/>
    <w:rsid w:val="007860BF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A7D35"/>
    <w:rsid w:val="007B2BE4"/>
    <w:rsid w:val="007B3A3D"/>
    <w:rsid w:val="007C0118"/>
    <w:rsid w:val="007C0B2A"/>
    <w:rsid w:val="007C1625"/>
    <w:rsid w:val="007C20EB"/>
    <w:rsid w:val="007C3294"/>
    <w:rsid w:val="007C34A2"/>
    <w:rsid w:val="007C79A0"/>
    <w:rsid w:val="007D0750"/>
    <w:rsid w:val="007D548E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E64"/>
    <w:rsid w:val="00832042"/>
    <w:rsid w:val="00832A60"/>
    <w:rsid w:val="0083408D"/>
    <w:rsid w:val="0083451F"/>
    <w:rsid w:val="00834D80"/>
    <w:rsid w:val="00835361"/>
    <w:rsid w:val="008372C4"/>
    <w:rsid w:val="00837948"/>
    <w:rsid w:val="008405D4"/>
    <w:rsid w:val="008410F5"/>
    <w:rsid w:val="00841277"/>
    <w:rsid w:val="00846636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6F58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557C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05F9"/>
    <w:rsid w:val="008E211E"/>
    <w:rsid w:val="008E23AE"/>
    <w:rsid w:val="008E2C65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3005"/>
    <w:rsid w:val="00915FCF"/>
    <w:rsid w:val="0091640F"/>
    <w:rsid w:val="00920DFF"/>
    <w:rsid w:val="00923EF4"/>
    <w:rsid w:val="0092495B"/>
    <w:rsid w:val="00924D56"/>
    <w:rsid w:val="0093014D"/>
    <w:rsid w:val="009351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7CF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D27"/>
    <w:rsid w:val="00A13B2E"/>
    <w:rsid w:val="00A13D04"/>
    <w:rsid w:val="00A1548F"/>
    <w:rsid w:val="00A17702"/>
    <w:rsid w:val="00A21BF0"/>
    <w:rsid w:val="00A24591"/>
    <w:rsid w:val="00A25AED"/>
    <w:rsid w:val="00A311B1"/>
    <w:rsid w:val="00A3433B"/>
    <w:rsid w:val="00A343AE"/>
    <w:rsid w:val="00A34CB2"/>
    <w:rsid w:val="00A35061"/>
    <w:rsid w:val="00A35F76"/>
    <w:rsid w:val="00A371E6"/>
    <w:rsid w:val="00A4026E"/>
    <w:rsid w:val="00A41755"/>
    <w:rsid w:val="00A41ACD"/>
    <w:rsid w:val="00A4554C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2B2"/>
    <w:rsid w:val="00AA67E3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6167"/>
    <w:rsid w:val="00B565D2"/>
    <w:rsid w:val="00B57015"/>
    <w:rsid w:val="00B61939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0116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DF"/>
    <w:rsid w:val="00C27997"/>
    <w:rsid w:val="00C27AC3"/>
    <w:rsid w:val="00C31AC8"/>
    <w:rsid w:val="00C335B0"/>
    <w:rsid w:val="00C34E0C"/>
    <w:rsid w:val="00C354EC"/>
    <w:rsid w:val="00C364C5"/>
    <w:rsid w:val="00C416D1"/>
    <w:rsid w:val="00C44121"/>
    <w:rsid w:val="00C452FB"/>
    <w:rsid w:val="00C461A1"/>
    <w:rsid w:val="00C55E53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0171"/>
    <w:rsid w:val="00CD19CB"/>
    <w:rsid w:val="00CD678D"/>
    <w:rsid w:val="00CD7100"/>
    <w:rsid w:val="00CE01BD"/>
    <w:rsid w:val="00CE03FD"/>
    <w:rsid w:val="00CE1BA1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114E1"/>
    <w:rsid w:val="00D12F90"/>
    <w:rsid w:val="00D16B3B"/>
    <w:rsid w:val="00D21095"/>
    <w:rsid w:val="00D235F7"/>
    <w:rsid w:val="00D328C3"/>
    <w:rsid w:val="00D3528D"/>
    <w:rsid w:val="00D3740E"/>
    <w:rsid w:val="00D40F46"/>
    <w:rsid w:val="00D42087"/>
    <w:rsid w:val="00D42204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B70"/>
    <w:rsid w:val="00DA0F0D"/>
    <w:rsid w:val="00DA3DD0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433A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3DBF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5B6A"/>
    <w:rsid w:val="00F16577"/>
    <w:rsid w:val="00F172D2"/>
    <w:rsid w:val="00F17D68"/>
    <w:rsid w:val="00F17F63"/>
    <w:rsid w:val="00F21861"/>
    <w:rsid w:val="00F2720B"/>
    <w:rsid w:val="00F27FAF"/>
    <w:rsid w:val="00F3178D"/>
    <w:rsid w:val="00F31BE1"/>
    <w:rsid w:val="00F32533"/>
    <w:rsid w:val="00F35B7C"/>
    <w:rsid w:val="00F36A04"/>
    <w:rsid w:val="00F41212"/>
    <w:rsid w:val="00F41DAB"/>
    <w:rsid w:val="00F434D6"/>
    <w:rsid w:val="00F45925"/>
    <w:rsid w:val="00F46C18"/>
    <w:rsid w:val="00F47A10"/>
    <w:rsid w:val="00F534CA"/>
    <w:rsid w:val="00F61F80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06"/>
    <w:rsid w:val="00F823D4"/>
    <w:rsid w:val="00F82563"/>
    <w:rsid w:val="00F8357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77C"/>
    <w:rsid w:val="00FD17C8"/>
    <w:rsid w:val="00FD31BB"/>
    <w:rsid w:val="00FD64C5"/>
    <w:rsid w:val="00FE063B"/>
    <w:rsid w:val="00FE0717"/>
    <w:rsid w:val="00FE36A5"/>
    <w:rsid w:val="00FE6D68"/>
    <w:rsid w:val="00FE6E51"/>
    <w:rsid w:val="00FE7425"/>
    <w:rsid w:val="00FF032C"/>
    <w:rsid w:val="00FF0FA2"/>
    <w:rsid w:val="00FF114E"/>
    <w:rsid w:val="00FF438A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5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package" Target="embeddings/Microsoft_Excel_Worksheet1.xlsx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420CE-9194-4D27-98E8-00151F4D4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4781</TotalTime>
  <Pages>7</Pages>
  <Words>130</Words>
  <Characters>746</Characters>
  <Application>Microsoft Office Word</Application>
  <DocSecurity>0</DocSecurity>
  <Lines>6</Lines>
  <Paragraphs>1</Paragraphs>
  <ScaleCrop>false</ScaleCrop>
  <Company>大中票券</Company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191</cp:revision>
  <cp:lastPrinted>2016-11-21T06:17:00Z</cp:lastPrinted>
  <dcterms:created xsi:type="dcterms:W3CDTF">2015-07-27T02:06:00Z</dcterms:created>
  <dcterms:modified xsi:type="dcterms:W3CDTF">2017-01-03T06:10:00Z</dcterms:modified>
</cp:coreProperties>
</file>