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1A1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7A7D35">
        <w:rPr>
          <w:rFonts w:ascii="標楷體" w:eastAsia="標楷體" w:hAnsi="標楷體" w:hint="eastAsia"/>
          <w:b/>
          <w:sz w:val="28"/>
          <w:szCs w:val="28"/>
        </w:rPr>
        <w:t xml:space="preserve">  2016/12/19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3E5E79" w:rsidRDefault="009D23D0" w:rsidP="002D31EB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美債10y利率</w:t>
      </w:r>
      <w:r w:rsidR="007A7D35">
        <w:rPr>
          <w:rFonts w:ascii="標楷體" w:eastAsia="標楷體" w:hAnsi="標楷體" w:cs="Arial" w:hint="eastAsia"/>
          <w:color w:val="000000"/>
          <w:kern w:val="0"/>
          <w:szCs w:val="24"/>
        </w:rPr>
        <w:t>過去兩</w:t>
      </w:r>
      <w:proofErr w:type="gramStart"/>
      <w:r w:rsidR="007A7D35"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 w:rsidR="007A7D35">
        <w:rPr>
          <w:rFonts w:ascii="標楷體" w:eastAsia="標楷體" w:hAnsi="標楷體" w:cs="Arial" w:hint="eastAsia"/>
          <w:color w:val="000000"/>
          <w:kern w:val="0"/>
          <w:szCs w:val="24"/>
        </w:rPr>
        <w:t>大約在2.35%~2.50%區間整理，在FOMC升息一碼，發表了較為鷹派的言論後，利率上漲至2.50%上方</w:t>
      </w:r>
      <w:r w:rsidR="00CF3D21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A7D35">
        <w:rPr>
          <w:rFonts w:ascii="標楷體" w:eastAsia="標楷體" w:hAnsi="標楷體" w:cs="Arial" w:hint="eastAsia"/>
          <w:color w:val="000000"/>
          <w:kern w:val="0"/>
          <w:szCs w:val="24"/>
        </w:rPr>
        <w:t>在歐美假期</w:t>
      </w:r>
      <w:proofErr w:type="gramStart"/>
      <w:r w:rsidR="007A7D35">
        <w:rPr>
          <w:rFonts w:ascii="標楷體" w:eastAsia="標楷體" w:hAnsi="標楷體" w:cs="Arial" w:hint="eastAsia"/>
          <w:color w:val="000000"/>
          <w:kern w:val="0"/>
          <w:szCs w:val="24"/>
        </w:rPr>
        <w:t>前夕，</w:t>
      </w:r>
      <w:proofErr w:type="gramEnd"/>
      <w:r w:rsidR="00CF3D21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7A7D35">
        <w:rPr>
          <w:rFonts w:ascii="標楷體" w:eastAsia="標楷體" w:hAnsi="標楷體" w:cs="Arial" w:hint="eastAsia"/>
          <w:color w:val="000000"/>
          <w:kern w:val="0"/>
          <w:szCs w:val="24"/>
        </w:rPr>
        <w:t>可能橫盤整理</w:t>
      </w:r>
      <w:r w:rsidR="00CF3D21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F61F80">
        <w:rPr>
          <w:rFonts w:ascii="標楷體" w:eastAsia="標楷體" w:hAnsi="標楷體" w:cs="Arial" w:hint="eastAsia"/>
          <w:color w:val="000000"/>
          <w:kern w:val="0"/>
          <w:szCs w:val="24"/>
        </w:rPr>
        <w:t>上周五，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美債10y利率</w:t>
      </w:r>
      <w:r w:rsidR="000879B2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7A7D35">
        <w:rPr>
          <w:rFonts w:ascii="標楷體" w:eastAsia="標楷體" w:hAnsi="標楷體" w:cs="Arial" w:hint="eastAsia"/>
          <w:color w:val="000000"/>
          <w:kern w:val="0"/>
          <w:szCs w:val="24"/>
        </w:rPr>
        <w:t>2.582</w:t>
      </w:r>
      <w:r w:rsidR="00DC1096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D3740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0257AC" w:rsidRDefault="00386A0B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台債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10y利率</w:t>
      </w:r>
      <w:r w:rsidR="004D735D">
        <w:rPr>
          <w:rFonts w:ascii="標楷體" w:eastAsia="標楷體" w:hAnsi="標楷體" w:cs="Arial" w:hint="eastAsia"/>
          <w:color w:val="000000"/>
          <w:kern w:val="0"/>
          <w:szCs w:val="24"/>
        </w:rPr>
        <w:t>走勢</w:t>
      </w:r>
      <w:r w:rsidR="00626379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9947CF">
        <w:rPr>
          <w:rFonts w:ascii="標楷體" w:eastAsia="標楷體" w:hAnsi="標楷體" w:cs="Arial" w:hint="eastAsia"/>
          <w:color w:val="000000"/>
          <w:kern w:val="0"/>
          <w:szCs w:val="24"/>
        </w:rPr>
        <w:t>10</w:t>
      </w:r>
      <w:r w:rsidR="00CF3D21">
        <w:rPr>
          <w:rFonts w:ascii="標楷體" w:eastAsia="標楷體" w:hAnsi="標楷體" w:cs="Arial" w:hint="eastAsia"/>
          <w:color w:val="000000"/>
          <w:kern w:val="0"/>
          <w:szCs w:val="24"/>
        </w:rPr>
        <w:t>y債券標售利率低於預期，市場</w:t>
      </w:r>
      <w:r w:rsidR="009947CF">
        <w:rPr>
          <w:rFonts w:ascii="標楷體" w:eastAsia="標楷體" w:hAnsi="標楷體" w:cs="Arial" w:hint="eastAsia"/>
          <w:color w:val="000000"/>
          <w:kern w:val="0"/>
          <w:szCs w:val="24"/>
        </w:rPr>
        <w:t>上演軋空行情，利率一度跌至1.05%下方。但由於FOMC開會在即，下方追價謹慎，利率緩步回到1.10%上方</w:t>
      </w:r>
      <w:r w:rsidR="00626379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804DCB">
        <w:rPr>
          <w:rFonts w:ascii="標楷體" w:eastAsia="標楷體" w:hAnsi="標楷體" w:cs="Arial" w:hint="eastAsia"/>
          <w:color w:val="000000"/>
          <w:kern w:val="0"/>
          <w:szCs w:val="24"/>
        </w:rPr>
        <w:t>上週</w:t>
      </w:r>
      <w:r w:rsidR="0093014D">
        <w:rPr>
          <w:rFonts w:ascii="標楷體" w:eastAsia="標楷體" w:hAnsi="標楷體" w:cs="Arial" w:hint="eastAsia"/>
          <w:color w:val="000000"/>
          <w:kern w:val="0"/>
          <w:szCs w:val="24"/>
        </w:rPr>
        <w:t>5y</w:t>
      </w:r>
      <w:r w:rsidR="00A471A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3F41F7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4D06EC">
        <w:rPr>
          <w:rFonts w:ascii="標楷體" w:eastAsia="標楷體" w:hAnsi="標楷體" w:cs="Arial" w:hint="eastAsia"/>
          <w:color w:val="000000"/>
          <w:kern w:val="0"/>
          <w:szCs w:val="24"/>
        </w:rPr>
        <w:t>0.</w:t>
      </w:r>
      <w:r w:rsidR="009947CF">
        <w:rPr>
          <w:rFonts w:ascii="標楷體" w:eastAsia="標楷體" w:hAnsi="標楷體" w:cs="Arial" w:hint="eastAsia"/>
          <w:color w:val="000000"/>
          <w:kern w:val="0"/>
          <w:szCs w:val="24"/>
        </w:rPr>
        <w:t>845</w:t>
      </w:r>
      <w:r w:rsidR="007860BF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9F54E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10年</w:t>
      </w:r>
      <w:proofErr w:type="gramStart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則</w:t>
      </w:r>
      <w:r w:rsidR="00B45F79">
        <w:rPr>
          <w:rFonts w:ascii="標楷體" w:eastAsia="標楷體" w:hAnsi="標楷體" w:cs="Arial" w:hint="eastAsia"/>
          <w:color w:val="000000"/>
          <w:kern w:val="0"/>
          <w:szCs w:val="24"/>
        </w:rPr>
        <w:t>收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9947CF">
        <w:rPr>
          <w:rFonts w:ascii="標楷體" w:eastAsia="標楷體" w:hAnsi="標楷體" w:cs="Arial" w:hint="eastAsia"/>
          <w:color w:val="000000"/>
          <w:kern w:val="0"/>
          <w:szCs w:val="24"/>
        </w:rPr>
        <w:t>1.185</w:t>
      </w:r>
      <w:r w:rsidR="00C354EC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514A99" w:rsidRDefault="00514A9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774164" w:rsidRDefault="008A557C" w:rsidP="00CF3D21">
      <w:pPr>
        <w:widowControl/>
        <w:rPr>
          <w:rFonts w:ascii="標楷體" w:eastAsia="標楷體" w:hAnsi="標楷體"/>
          <w:szCs w:val="24"/>
        </w:rPr>
      </w:pPr>
      <w:r w:rsidRPr="008A557C">
        <w:rPr>
          <w:rFonts w:ascii="標楷體" w:eastAsia="標楷體" w:hAnsi="標楷體" w:hint="eastAsia"/>
          <w:szCs w:val="24"/>
        </w:rPr>
        <w:t>11月美國新屋開工及營建許可雙雙下滑，表現低於預期</w:t>
      </w:r>
      <w:r w:rsidR="000678A5" w:rsidRPr="000678A5">
        <w:rPr>
          <w:rFonts w:ascii="標楷體" w:eastAsia="標楷體" w:hAnsi="標楷體" w:hint="eastAsia"/>
          <w:szCs w:val="24"/>
        </w:rPr>
        <w:t>。</w:t>
      </w:r>
      <w:r w:rsidRPr="008A557C">
        <w:rPr>
          <w:rFonts w:ascii="標楷體" w:eastAsia="標楷體" w:hAnsi="標楷體" w:hint="eastAsia"/>
          <w:szCs w:val="24"/>
        </w:rPr>
        <w:t>美國聯</w:t>
      </w:r>
      <w:proofErr w:type="gramStart"/>
      <w:r w:rsidRPr="008A557C">
        <w:rPr>
          <w:rFonts w:ascii="標楷體" w:eastAsia="標楷體" w:hAnsi="標楷體" w:hint="eastAsia"/>
          <w:szCs w:val="24"/>
        </w:rPr>
        <w:t>準會鷹</w:t>
      </w:r>
      <w:proofErr w:type="gramEnd"/>
      <w:r w:rsidRPr="008A557C">
        <w:rPr>
          <w:rFonts w:ascii="標楷體" w:eastAsia="標楷體" w:hAnsi="標楷體" w:hint="eastAsia"/>
          <w:szCs w:val="24"/>
        </w:rPr>
        <w:t xml:space="preserve">派官員雷克（Jeffrey </w:t>
      </w:r>
      <w:proofErr w:type="spellStart"/>
      <w:r w:rsidRPr="008A557C">
        <w:rPr>
          <w:rFonts w:ascii="標楷體" w:eastAsia="標楷體" w:hAnsi="標楷體" w:hint="eastAsia"/>
          <w:szCs w:val="24"/>
        </w:rPr>
        <w:t>Lacker</w:t>
      </w:r>
      <w:proofErr w:type="spellEnd"/>
      <w:r w:rsidRPr="008A557C">
        <w:rPr>
          <w:rFonts w:ascii="標楷體" w:eastAsia="標楷體" w:hAnsi="標楷體" w:hint="eastAsia"/>
          <w:szCs w:val="24"/>
        </w:rPr>
        <w:t>）上周五表示，明年可能需要升息3次以上。另外一名鴿派官員布拉德（James Bullard）在升息預期方面雖然沒有那麼積極，卻認為聯</w:t>
      </w:r>
      <w:proofErr w:type="gramStart"/>
      <w:r w:rsidRPr="008A557C">
        <w:rPr>
          <w:rFonts w:ascii="標楷體" w:eastAsia="標楷體" w:hAnsi="標楷體" w:hint="eastAsia"/>
          <w:szCs w:val="24"/>
        </w:rPr>
        <w:t>準</w:t>
      </w:r>
      <w:proofErr w:type="gramEnd"/>
      <w:r w:rsidRPr="008A557C">
        <w:rPr>
          <w:rFonts w:ascii="標楷體" w:eastAsia="標楷體" w:hAnsi="標楷體" w:hint="eastAsia"/>
          <w:szCs w:val="24"/>
        </w:rPr>
        <w:t>會應著手討論縮減資產負債表規模。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FD17C8" w:rsidRDefault="00FD17C8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1D2B2C" w:rsidRDefault="001D2B2C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1D19B5" w:rsidRDefault="001D19B5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1D19B5" w:rsidRDefault="001D19B5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CF7620" w:rsidRDefault="00CF7620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111961" w:rsidRDefault="00F83573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543300"/>
            <wp:effectExtent l="0" t="0" r="0" b="0"/>
            <wp:docPr id="1" name="圖片 1" descr="C:\Users\BLOOMB~1\AppData\Local\Temp\Bloomberg\temp\bfmC7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C7C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54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F83573" w:rsidRDefault="00F83573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89" cy="4067175"/>
            <wp:effectExtent l="0" t="0" r="0" b="0"/>
            <wp:docPr id="2" name="圖片 2" descr="C:\Users\BLOOMB~1\AppData\Local\Temp\Bloomberg\temp\bfmB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B24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6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F83573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10025"/>
            <wp:effectExtent l="0" t="0" r="0" b="0"/>
            <wp:docPr id="3" name="圖片 3" descr="C:\Users\BLOOMB~1\AppData\Local\Temp\Bloomberg\temp\bfm39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397F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1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Pr="0041787D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DF32B2" w:rsidRDefault="00F83573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238625"/>
            <wp:effectExtent l="0" t="0" r="0" b="0"/>
            <wp:docPr id="4" name="圖片 4" descr="C:\Users\BLOOMB~1\AppData\Local\Temp\Bloomberg\temp\bfm94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94E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3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D42087" w:rsidRDefault="00F83573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838575"/>
            <wp:effectExtent l="0" t="0" r="0" b="0"/>
            <wp:docPr id="5" name="圖片 5" descr="C:\Users\BLOOMB~1\AppData\Local\Temp\Bloomberg\temp\bfmD3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D31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3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Default="00F83573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F83573">
        <w:rPr>
          <w:rFonts w:ascii="標楷體" w:eastAsia="標楷體" w:hAnsi="標楷體" w:hint="eastAsia"/>
          <w:b/>
          <w:sz w:val="26"/>
          <w:szCs w:val="26"/>
        </w:rPr>
        <w:t>歐洲經濟研究中心(ZEW)歐元區預期經濟成長</w:t>
      </w:r>
    </w:p>
    <w:p w:rsidR="00A11F13" w:rsidRPr="00985EF5" w:rsidRDefault="00F83573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981450"/>
            <wp:effectExtent l="0" t="0" r="0" b="0"/>
            <wp:docPr id="6" name="圖片 6" descr="C:\Users\BLOOMB~1\AppData\Local\Temp\Bloomberg\temp\bfmB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B48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8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Pr="00AD2485" w:rsidRDefault="00656E84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spellStart"/>
      <w:r w:rsidRPr="00656E84">
        <w:rPr>
          <w:rFonts w:ascii="標楷體" w:eastAsia="標楷體" w:hAnsi="標楷體" w:hint="eastAsia"/>
          <w:b/>
          <w:sz w:val="26"/>
          <w:szCs w:val="26"/>
        </w:rPr>
        <w:t>Markit</w:t>
      </w:r>
      <w:proofErr w:type="spellEnd"/>
      <w:r w:rsidRPr="00656E84">
        <w:rPr>
          <w:rFonts w:ascii="標楷體" w:eastAsia="標楷體" w:hAnsi="標楷體" w:hint="eastAsia"/>
          <w:b/>
          <w:sz w:val="26"/>
          <w:szCs w:val="26"/>
        </w:rPr>
        <w:t>歐元區製造業PMI指數</w:t>
      </w:r>
    </w:p>
    <w:p w:rsidR="001F2D16" w:rsidRPr="00527155" w:rsidRDefault="00F83573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89" cy="3876675"/>
            <wp:effectExtent l="0" t="0" r="0" b="0"/>
            <wp:docPr id="7" name="圖片 7" descr="C:\Users\BLOOMB~1\AppData\Local\Temp\Bloomberg\temp\bfm6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662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7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656E84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656E84">
        <w:rPr>
          <w:rFonts w:ascii="標楷體" w:eastAsia="標楷體" w:hAnsi="標楷體" w:hint="eastAsia"/>
          <w:b/>
          <w:sz w:val="26"/>
          <w:szCs w:val="26"/>
        </w:rPr>
        <w:lastRenderedPageBreak/>
        <w:t xml:space="preserve">美國新屋開工件數私有住宅 </w:t>
      </w:r>
      <w:proofErr w:type="gramStart"/>
      <w:r w:rsidRPr="00656E84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</w:p>
    <w:p w:rsidR="002D4BC5" w:rsidRPr="00AB6207" w:rsidRDefault="00656E84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76700"/>
            <wp:effectExtent l="0" t="0" r="0" b="0"/>
            <wp:docPr id="8" name="圖片 8" descr="C:\Users\BLOOMB~1\AppData\Local\Temp\Bloomberg\temp\bfmBF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BF5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7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Pr="0066732C" w:rsidRDefault="00656E84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19550"/>
            <wp:effectExtent l="0" t="0" r="0" b="0"/>
            <wp:docPr id="9" name="圖片 9" descr="C:\Users\BLOOMB~1\AppData\Local\Temp\Bloomberg\temp\bfm5F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5FAC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1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AF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p w:rsidR="00794EE3" w:rsidRPr="00194E99" w:rsidRDefault="00656E84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9675" w:dyaOrig="114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83.75pt;height:571.5pt" o:ole="">
            <v:imagedata r:id="rId18" o:title=""/>
          </v:shape>
          <o:OLEObject Type="Embed" ProgID="Excel.Sheet.12" ShapeID="_x0000_i1034" DrawAspect="Content" ObjectID="_1543651856" r:id="rId19"/>
        </w:object>
      </w:r>
      <w:bookmarkStart w:id="0" w:name="_GoBack"/>
      <w:bookmarkEnd w:id="0"/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677353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0678A5">
        <w:rPr>
          <w:rFonts w:ascii="標楷體" w:eastAsia="標楷體" w:hAnsi="標楷體" w:cs="Arial" w:hint="eastAsia"/>
          <w:color w:val="000000"/>
          <w:kern w:val="0"/>
          <w:szCs w:val="24"/>
        </w:rPr>
        <w:t>突破2.</w:t>
      </w:r>
      <w:r w:rsidR="008A557C">
        <w:rPr>
          <w:rFonts w:ascii="標楷體" w:eastAsia="標楷體" w:hAnsi="標楷體" w:cs="Arial" w:hint="eastAsia"/>
          <w:color w:val="000000"/>
          <w:kern w:val="0"/>
          <w:szCs w:val="24"/>
        </w:rPr>
        <w:t>5</w:t>
      </w:r>
      <w:r w:rsidR="000678A5">
        <w:rPr>
          <w:rFonts w:ascii="標楷體" w:eastAsia="標楷體" w:hAnsi="標楷體" w:cs="Arial" w:hint="eastAsia"/>
          <w:color w:val="000000"/>
          <w:kern w:val="0"/>
          <w:szCs w:val="24"/>
        </w:rPr>
        <w:t>0%後，</w:t>
      </w:r>
      <w:r w:rsidR="008A557C">
        <w:rPr>
          <w:rFonts w:ascii="標楷體" w:eastAsia="標楷體" w:hAnsi="標楷體" w:cs="Arial" w:hint="eastAsia"/>
          <w:color w:val="000000"/>
          <w:kern w:val="0"/>
          <w:szCs w:val="24"/>
        </w:rPr>
        <w:t>有持續上漲的機會，但因接近年底，歐美長假前，利率預估會先整理</w:t>
      </w:r>
      <w:r w:rsidR="00122DB6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台債利率技術</w:t>
      </w:r>
      <w:r w:rsidR="00D81E5C">
        <w:rPr>
          <w:rFonts w:ascii="標楷體" w:eastAsia="標楷體" w:hAnsi="標楷體" w:cs="Arial" w:hint="eastAsia"/>
          <w:color w:val="000000"/>
          <w:kern w:val="0"/>
          <w:szCs w:val="24"/>
        </w:rPr>
        <w:t>面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上</w:t>
      </w:r>
      <w:r w:rsidR="00DB6070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10年期利率</w:t>
      </w:r>
      <w:proofErr w:type="gramStart"/>
      <w:r w:rsidR="008A557C">
        <w:rPr>
          <w:rFonts w:ascii="標楷體" w:eastAsia="標楷體" w:hAnsi="標楷體" w:cs="Arial" w:hint="eastAsia"/>
          <w:color w:val="000000"/>
          <w:kern w:val="0"/>
          <w:szCs w:val="24"/>
        </w:rPr>
        <w:t>修正乖</w:t>
      </w:r>
      <w:proofErr w:type="gramEnd"/>
      <w:r w:rsidR="008A557C">
        <w:rPr>
          <w:rFonts w:ascii="標楷體" w:eastAsia="標楷體" w:hAnsi="標楷體" w:cs="Arial" w:hint="eastAsia"/>
          <w:color w:val="000000"/>
          <w:kern w:val="0"/>
          <w:szCs w:val="24"/>
        </w:rPr>
        <w:t>離後，在欠缺上漲因素下，料呈現盤整局面。</w:t>
      </w:r>
    </w:p>
    <w:p w:rsidR="00FA0F4F" w:rsidRPr="00600F5C" w:rsidRDefault="00EB77FD" w:rsidP="006F57B2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lastRenderedPageBreak/>
        <w:t>經濟數據方面，</w:t>
      </w:r>
      <w:r w:rsidR="00615272">
        <w:rPr>
          <w:rFonts w:ascii="標楷體" w:eastAsia="標楷體" w:hAnsi="標楷體" w:cs="Arial" w:hint="eastAsia"/>
          <w:color w:val="000000"/>
          <w:kern w:val="0"/>
        </w:rPr>
        <w:t>本</w:t>
      </w:r>
      <w:proofErr w:type="gramStart"/>
      <w:r w:rsidR="00615272">
        <w:rPr>
          <w:rFonts w:ascii="標楷體" w:eastAsia="標楷體" w:hAnsi="標楷體" w:cs="Arial" w:hint="eastAsia"/>
          <w:color w:val="000000"/>
          <w:kern w:val="0"/>
        </w:rPr>
        <w:t>週</w:t>
      </w:r>
      <w:proofErr w:type="gramEnd"/>
      <w:r w:rsidR="00D42204">
        <w:rPr>
          <w:rFonts w:ascii="標楷體" w:eastAsia="標楷體" w:hAnsi="標楷體" w:cs="Arial" w:hint="eastAsia"/>
          <w:color w:val="000000"/>
          <w:kern w:val="0"/>
        </w:rPr>
        <w:t>有</w:t>
      </w:r>
      <w:r w:rsidR="00677353">
        <w:rPr>
          <w:rFonts w:ascii="標楷體" w:eastAsia="標楷體" w:hAnsi="標楷體" w:cs="Arial" w:hint="eastAsia"/>
          <w:color w:val="000000"/>
          <w:kern w:val="0"/>
        </w:rPr>
        <w:t>台灣</w:t>
      </w:r>
      <w:r w:rsidR="009758F4">
        <w:rPr>
          <w:rFonts w:ascii="標楷體" w:eastAsia="標楷體" w:hAnsi="標楷體" w:cs="Arial" w:hint="eastAsia"/>
          <w:color w:val="000000"/>
          <w:kern w:val="0"/>
        </w:rPr>
        <w:t>的</w:t>
      </w:r>
      <w:r w:rsidR="005613D0">
        <w:rPr>
          <w:rFonts w:ascii="標楷體" w:eastAsia="標楷體" w:hAnsi="標楷體" w:cs="Arial" w:hint="eastAsia"/>
          <w:color w:val="000000"/>
          <w:kern w:val="0"/>
        </w:rPr>
        <w:t>11</w:t>
      </w:r>
      <w:r w:rsidR="009A0B67">
        <w:rPr>
          <w:rFonts w:ascii="標楷體" w:eastAsia="標楷體" w:hAnsi="標楷體" w:cs="Arial" w:hint="eastAsia"/>
          <w:color w:val="000000"/>
          <w:kern w:val="0"/>
        </w:rPr>
        <w:t>月</w:t>
      </w:r>
      <w:r w:rsidR="00A25AED">
        <w:rPr>
          <w:rFonts w:ascii="標楷體" w:eastAsia="標楷體" w:hAnsi="標楷體" w:cs="Arial" w:hint="eastAsia"/>
          <w:color w:val="000000"/>
          <w:kern w:val="0"/>
        </w:rPr>
        <w:t>外銷訂單、11月失業率數據及央行理監事會議；</w:t>
      </w:r>
      <w:r w:rsidR="000D74E7">
        <w:rPr>
          <w:rFonts w:ascii="標楷體" w:eastAsia="標楷體" w:hAnsi="標楷體" w:cs="Arial" w:hint="eastAsia"/>
          <w:color w:val="000000"/>
          <w:kern w:val="0"/>
        </w:rPr>
        <w:t>美國</w:t>
      </w:r>
      <w:r w:rsidR="00A25AED">
        <w:rPr>
          <w:rFonts w:ascii="標楷體" w:eastAsia="標楷體" w:hAnsi="標楷體" w:cs="Arial" w:hint="eastAsia"/>
          <w:color w:val="000000"/>
          <w:kern w:val="0"/>
        </w:rPr>
        <w:t>11</w:t>
      </w:r>
      <w:r w:rsidR="000D74E7">
        <w:rPr>
          <w:rFonts w:ascii="標楷體" w:eastAsia="標楷體" w:hAnsi="標楷體" w:cs="Arial" w:hint="eastAsia"/>
          <w:color w:val="000000"/>
          <w:kern w:val="0"/>
        </w:rPr>
        <w:t>月</w:t>
      </w:r>
      <w:r w:rsidR="00A25AED">
        <w:rPr>
          <w:rFonts w:ascii="標楷體" w:eastAsia="標楷體" w:hAnsi="標楷體" w:cs="Arial" w:hint="eastAsia"/>
          <w:color w:val="000000"/>
          <w:kern w:val="0"/>
        </w:rPr>
        <w:t>成屋銷售及新屋銷售；德國12月IFO企業景氣指數。</w:t>
      </w:r>
      <w:r w:rsidR="00B40D4D">
        <w:rPr>
          <w:rFonts w:ascii="標楷體" w:eastAsia="標楷體" w:hAnsi="標楷體" w:cs="Arial" w:hint="eastAsia"/>
          <w:color w:val="000000"/>
          <w:kern w:val="0"/>
        </w:rPr>
        <w:t>籌碼面，</w:t>
      </w:r>
      <w:r w:rsidR="00FB6962">
        <w:rPr>
          <w:rFonts w:ascii="標楷體" w:eastAsia="標楷體" w:hAnsi="標楷體" w:cs="Arial" w:hint="eastAsia"/>
          <w:color w:val="000000"/>
          <w:kern w:val="0"/>
        </w:rPr>
        <w:t>本周</w:t>
      </w:r>
      <w:r w:rsidR="00A25AED">
        <w:rPr>
          <w:rFonts w:ascii="標楷體" w:eastAsia="標楷體" w:hAnsi="標楷體" w:cs="Arial" w:hint="eastAsia"/>
          <w:color w:val="000000"/>
          <w:kern w:val="0"/>
        </w:rPr>
        <w:t>會公布明年第一季的發債計畫，預估對多方有利。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t>台債操作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B40D4D">
        <w:rPr>
          <w:rFonts w:ascii="標楷體" w:eastAsia="標楷體" w:hAnsi="標楷體" w:cs="Arial" w:hint="eastAsia"/>
          <w:color w:val="000000"/>
          <w:kern w:val="0"/>
        </w:rPr>
        <w:t>目前</w:t>
      </w:r>
      <w:r w:rsidR="000D74E7">
        <w:rPr>
          <w:rFonts w:ascii="標楷體" w:eastAsia="標楷體" w:hAnsi="標楷體" w:cs="Arial" w:hint="eastAsia"/>
          <w:color w:val="000000"/>
          <w:kern w:val="0"/>
        </w:rPr>
        <w:t>利率</w:t>
      </w:r>
      <w:r w:rsidR="005613D0">
        <w:rPr>
          <w:rFonts w:ascii="標楷體" w:eastAsia="標楷體" w:hAnsi="標楷體" w:cs="Arial" w:hint="eastAsia"/>
          <w:color w:val="000000"/>
          <w:kern w:val="0"/>
        </w:rPr>
        <w:t>漲勢停止，大幅震盪</w:t>
      </w:r>
      <w:r w:rsidR="00DA0B70">
        <w:rPr>
          <w:rFonts w:ascii="標楷體" w:eastAsia="標楷體" w:hAnsi="標楷體" w:cs="Arial" w:hint="eastAsia"/>
          <w:color w:val="000000"/>
          <w:kern w:val="0"/>
        </w:rPr>
        <w:t>，</w:t>
      </w:r>
      <w:r w:rsidR="005613D0">
        <w:rPr>
          <w:rFonts w:ascii="標楷體" w:eastAsia="標楷體" w:hAnsi="標楷體" w:cs="Arial" w:hint="eastAsia"/>
          <w:color w:val="000000"/>
          <w:kern w:val="0"/>
        </w:rPr>
        <w:t>成交量少，</w:t>
      </w:r>
      <w:r w:rsidR="00A25AED">
        <w:rPr>
          <w:rFonts w:ascii="標楷體" w:eastAsia="標楷體" w:hAnsi="標楷體" w:cs="Arial" w:hint="eastAsia"/>
          <w:color w:val="000000"/>
          <w:kern w:val="0"/>
        </w:rPr>
        <w:t>多方具有籌碼面優勢</w:t>
      </w:r>
      <w:r w:rsidR="000F11F4">
        <w:rPr>
          <w:rFonts w:ascii="標楷體" w:eastAsia="標楷體" w:hAnsi="標楷體" w:cs="Arial" w:hint="eastAsia"/>
          <w:color w:val="000000"/>
          <w:kern w:val="0"/>
        </w:rPr>
        <w:t>。</w:t>
      </w:r>
      <w:r w:rsidR="005613D0">
        <w:rPr>
          <w:rFonts w:ascii="標楷體" w:eastAsia="標楷體" w:hAnsi="標楷體" w:cs="Arial" w:hint="eastAsia"/>
          <w:color w:val="000000"/>
          <w:kern w:val="0"/>
        </w:rPr>
        <w:t>美債利率</w:t>
      </w:r>
      <w:r w:rsidR="00A25AED">
        <w:rPr>
          <w:rFonts w:ascii="標楷體" w:eastAsia="標楷體" w:hAnsi="標楷體" w:cs="Arial" w:hint="eastAsia"/>
          <w:color w:val="000000"/>
          <w:kern w:val="0"/>
        </w:rPr>
        <w:t>在高檔也偏向</w:t>
      </w:r>
      <w:r w:rsidR="005613D0">
        <w:rPr>
          <w:rFonts w:ascii="標楷體" w:eastAsia="標楷體" w:hAnsi="標楷體" w:cs="Arial" w:hint="eastAsia"/>
          <w:color w:val="000000"/>
          <w:kern w:val="0"/>
        </w:rPr>
        <w:t>盤整，</w:t>
      </w:r>
      <w:r w:rsidR="00A13D04">
        <w:rPr>
          <w:rFonts w:ascii="標楷體" w:eastAsia="標楷體" w:hAnsi="標楷體" w:cs="Arial" w:hint="eastAsia"/>
          <w:color w:val="000000"/>
          <w:kern w:val="0"/>
        </w:rPr>
        <w:t>5y及10y的利率</w:t>
      </w:r>
      <w:r w:rsidR="005613D0">
        <w:rPr>
          <w:rFonts w:ascii="標楷體" w:eastAsia="標楷體" w:hAnsi="標楷體" w:cs="Arial" w:hint="eastAsia"/>
          <w:color w:val="000000"/>
          <w:kern w:val="0"/>
        </w:rPr>
        <w:t>近期高檔有支撐，可以考慮</w:t>
      </w:r>
      <w:r w:rsidR="00A25AED">
        <w:rPr>
          <w:rFonts w:ascii="標楷體" w:eastAsia="標楷體" w:hAnsi="標楷體" w:cs="Arial" w:hint="eastAsia"/>
          <w:color w:val="000000"/>
          <w:kern w:val="0"/>
        </w:rPr>
        <w:t>逢高</w:t>
      </w:r>
      <w:r w:rsidR="005613D0">
        <w:rPr>
          <w:rFonts w:ascii="標楷體" w:eastAsia="標楷體" w:hAnsi="標楷體" w:cs="Arial" w:hint="eastAsia"/>
          <w:color w:val="000000"/>
          <w:kern w:val="0"/>
        </w:rPr>
        <w:t>做多</w:t>
      </w:r>
      <w:r w:rsidR="002B7982">
        <w:rPr>
          <w:rFonts w:ascii="標楷體" w:eastAsia="標楷體" w:hAnsi="標楷體" w:cs="Arial" w:hint="eastAsia"/>
          <w:color w:val="000000"/>
          <w:kern w:val="0"/>
        </w:rPr>
        <w:t>。</w:t>
      </w:r>
      <w:r w:rsidR="000F11F4">
        <w:rPr>
          <w:rFonts w:ascii="標楷體" w:eastAsia="標楷體" w:hAnsi="標楷體" w:cs="Arial" w:hint="eastAsia"/>
          <w:color w:val="000000"/>
          <w:kern w:val="0"/>
        </w:rPr>
        <w:t>預估</w:t>
      </w:r>
      <w:r w:rsidR="00B22D6C">
        <w:rPr>
          <w:rFonts w:ascii="標楷體" w:eastAsia="標楷體" w:hAnsi="標楷體" w:cs="Arial" w:hint="eastAsia"/>
          <w:color w:val="000000"/>
          <w:kern w:val="0"/>
        </w:rPr>
        <w:t>債市利率</w:t>
      </w:r>
      <w:r w:rsidR="007E222B">
        <w:rPr>
          <w:rFonts w:ascii="標楷體" w:eastAsia="標楷體" w:hAnsi="標楷體" w:cs="Arial" w:hint="eastAsia"/>
          <w:color w:val="000000"/>
          <w:kern w:val="0"/>
        </w:rPr>
        <w:t>為區間震盪</w:t>
      </w:r>
      <w:r w:rsidR="00A13D04">
        <w:rPr>
          <w:rFonts w:ascii="標楷體" w:eastAsia="標楷體" w:hAnsi="標楷體" w:cs="Arial" w:hint="eastAsia"/>
          <w:color w:val="000000"/>
          <w:kern w:val="0"/>
        </w:rPr>
        <w:t>的局面</w:t>
      </w:r>
      <w:r w:rsidR="004F30EF">
        <w:rPr>
          <w:rFonts w:ascii="標楷體" w:eastAsia="標楷體" w:hAnsi="標楷體" w:cs="Arial" w:hint="eastAsia"/>
          <w:color w:val="000000"/>
          <w:kern w:val="0"/>
        </w:rPr>
        <w:t>，</w:t>
      </w:r>
      <w:r w:rsidR="00E95BDF">
        <w:rPr>
          <w:rFonts w:ascii="標楷體" w:eastAsia="標楷體" w:hAnsi="標楷體" w:cs="Arial" w:hint="eastAsia"/>
          <w:color w:val="000000"/>
          <w:kern w:val="0"/>
        </w:rPr>
        <w:t>近期</w:t>
      </w:r>
      <w:r w:rsidR="00C63140">
        <w:rPr>
          <w:rFonts w:ascii="標楷體" w:eastAsia="標楷體" w:hAnsi="標楷體" w:cs="Arial" w:hint="eastAsia"/>
          <w:color w:val="000000"/>
          <w:kern w:val="0"/>
        </w:rPr>
        <w:t>10y利率先看</w:t>
      </w:r>
      <w:r w:rsidR="00A25AED">
        <w:rPr>
          <w:rFonts w:ascii="標楷體" w:eastAsia="標楷體" w:hAnsi="標楷體" w:cs="Arial" w:hint="eastAsia"/>
          <w:color w:val="000000"/>
          <w:kern w:val="0"/>
        </w:rPr>
        <w:t>1.10</w:t>
      </w:r>
      <w:r w:rsidR="005613D0">
        <w:rPr>
          <w:rFonts w:ascii="標楷體" w:eastAsia="標楷體" w:hAnsi="標楷體" w:cs="Arial" w:hint="eastAsia"/>
          <w:color w:val="000000"/>
          <w:kern w:val="0"/>
        </w:rPr>
        <w:t>%~1.25</w:t>
      </w:r>
      <w:r w:rsidR="00B306BA">
        <w:rPr>
          <w:rFonts w:ascii="標楷體" w:eastAsia="標楷體" w:hAnsi="標楷體" w:cs="Arial" w:hint="eastAsia"/>
          <w:color w:val="000000"/>
          <w:kern w:val="0"/>
        </w:rPr>
        <w:t>%</w:t>
      </w:r>
      <w:r w:rsidR="00E95BDF">
        <w:rPr>
          <w:rFonts w:ascii="標楷體" w:eastAsia="標楷體" w:hAnsi="標楷體" w:cs="Arial" w:hint="eastAsia"/>
          <w:color w:val="000000"/>
          <w:kern w:val="0"/>
        </w:rPr>
        <w:t>區間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footerReference w:type="default" r:id="rId20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6E84" w:rsidRPr="00656E84">
          <w:rPr>
            <w:noProof/>
            <w:lang w:val="zh-TW"/>
          </w:rPr>
          <w:t>4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5109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3DA5"/>
    <w:rsid w:val="0000470D"/>
    <w:rsid w:val="000053D6"/>
    <w:rsid w:val="0000634F"/>
    <w:rsid w:val="00007333"/>
    <w:rsid w:val="00007718"/>
    <w:rsid w:val="00007B88"/>
    <w:rsid w:val="00012EDF"/>
    <w:rsid w:val="00016803"/>
    <w:rsid w:val="00017C67"/>
    <w:rsid w:val="00024414"/>
    <w:rsid w:val="000257AC"/>
    <w:rsid w:val="00027472"/>
    <w:rsid w:val="00036ABA"/>
    <w:rsid w:val="00036BCC"/>
    <w:rsid w:val="00037442"/>
    <w:rsid w:val="00037A2E"/>
    <w:rsid w:val="00041C01"/>
    <w:rsid w:val="00043D28"/>
    <w:rsid w:val="00043DB2"/>
    <w:rsid w:val="000545A6"/>
    <w:rsid w:val="00056ED9"/>
    <w:rsid w:val="000614E7"/>
    <w:rsid w:val="00062224"/>
    <w:rsid w:val="000641DA"/>
    <w:rsid w:val="000651DD"/>
    <w:rsid w:val="0006671F"/>
    <w:rsid w:val="000678A5"/>
    <w:rsid w:val="000713A2"/>
    <w:rsid w:val="000724A8"/>
    <w:rsid w:val="00075C50"/>
    <w:rsid w:val="0007724B"/>
    <w:rsid w:val="00081B4A"/>
    <w:rsid w:val="00082464"/>
    <w:rsid w:val="000849C6"/>
    <w:rsid w:val="000879B2"/>
    <w:rsid w:val="0009305A"/>
    <w:rsid w:val="000944CC"/>
    <w:rsid w:val="00094961"/>
    <w:rsid w:val="000950EA"/>
    <w:rsid w:val="00095D94"/>
    <w:rsid w:val="00097A42"/>
    <w:rsid w:val="000A04D1"/>
    <w:rsid w:val="000A477A"/>
    <w:rsid w:val="000B3EE6"/>
    <w:rsid w:val="000B6AC2"/>
    <w:rsid w:val="000C06F0"/>
    <w:rsid w:val="000C318D"/>
    <w:rsid w:val="000C42A3"/>
    <w:rsid w:val="000C4F28"/>
    <w:rsid w:val="000C5C36"/>
    <w:rsid w:val="000C6C6F"/>
    <w:rsid w:val="000C77F5"/>
    <w:rsid w:val="000D14BF"/>
    <w:rsid w:val="000D1B5C"/>
    <w:rsid w:val="000D252F"/>
    <w:rsid w:val="000D2D90"/>
    <w:rsid w:val="000D6232"/>
    <w:rsid w:val="000D62DD"/>
    <w:rsid w:val="000D6DA8"/>
    <w:rsid w:val="000D74E7"/>
    <w:rsid w:val="000E012C"/>
    <w:rsid w:val="000E0D07"/>
    <w:rsid w:val="000E0EB0"/>
    <w:rsid w:val="000E2E15"/>
    <w:rsid w:val="000E386F"/>
    <w:rsid w:val="000E533D"/>
    <w:rsid w:val="000E6AC2"/>
    <w:rsid w:val="000F11F4"/>
    <w:rsid w:val="000F4E73"/>
    <w:rsid w:val="000F7DE7"/>
    <w:rsid w:val="001009D8"/>
    <w:rsid w:val="00101071"/>
    <w:rsid w:val="001038B4"/>
    <w:rsid w:val="00104503"/>
    <w:rsid w:val="00104F88"/>
    <w:rsid w:val="00110464"/>
    <w:rsid w:val="00110F51"/>
    <w:rsid w:val="00111961"/>
    <w:rsid w:val="00113C88"/>
    <w:rsid w:val="00115520"/>
    <w:rsid w:val="0011585C"/>
    <w:rsid w:val="001158B5"/>
    <w:rsid w:val="00115CE8"/>
    <w:rsid w:val="0012142F"/>
    <w:rsid w:val="00122680"/>
    <w:rsid w:val="001229FD"/>
    <w:rsid w:val="00122DB6"/>
    <w:rsid w:val="00126281"/>
    <w:rsid w:val="0013244C"/>
    <w:rsid w:val="00134E37"/>
    <w:rsid w:val="001355C8"/>
    <w:rsid w:val="0013641B"/>
    <w:rsid w:val="00137FEB"/>
    <w:rsid w:val="00142391"/>
    <w:rsid w:val="001440DA"/>
    <w:rsid w:val="00146282"/>
    <w:rsid w:val="00146409"/>
    <w:rsid w:val="00150C21"/>
    <w:rsid w:val="00155178"/>
    <w:rsid w:val="00156248"/>
    <w:rsid w:val="0016265B"/>
    <w:rsid w:val="00163F16"/>
    <w:rsid w:val="00164E04"/>
    <w:rsid w:val="00165B6D"/>
    <w:rsid w:val="00167064"/>
    <w:rsid w:val="00167626"/>
    <w:rsid w:val="00176304"/>
    <w:rsid w:val="001779B9"/>
    <w:rsid w:val="00177C5F"/>
    <w:rsid w:val="00187FBF"/>
    <w:rsid w:val="001922B4"/>
    <w:rsid w:val="00194255"/>
    <w:rsid w:val="00194DC7"/>
    <w:rsid w:val="00194E99"/>
    <w:rsid w:val="001A1CD7"/>
    <w:rsid w:val="001A2274"/>
    <w:rsid w:val="001A2DEF"/>
    <w:rsid w:val="001A678C"/>
    <w:rsid w:val="001A7D7F"/>
    <w:rsid w:val="001B2FB5"/>
    <w:rsid w:val="001B55CD"/>
    <w:rsid w:val="001C12D6"/>
    <w:rsid w:val="001C1C2F"/>
    <w:rsid w:val="001C435C"/>
    <w:rsid w:val="001C4DD1"/>
    <w:rsid w:val="001C5DFA"/>
    <w:rsid w:val="001C5FC6"/>
    <w:rsid w:val="001C68D3"/>
    <w:rsid w:val="001D19B5"/>
    <w:rsid w:val="001D2B2C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5DCF"/>
    <w:rsid w:val="002260D2"/>
    <w:rsid w:val="00230E5C"/>
    <w:rsid w:val="0023682B"/>
    <w:rsid w:val="00240929"/>
    <w:rsid w:val="00242E9D"/>
    <w:rsid w:val="00243A76"/>
    <w:rsid w:val="0024414A"/>
    <w:rsid w:val="0024528C"/>
    <w:rsid w:val="002464F1"/>
    <w:rsid w:val="00255449"/>
    <w:rsid w:val="00260578"/>
    <w:rsid w:val="002616F5"/>
    <w:rsid w:val="00262185"/>
    <w:rsid w:val="002635D9"/>
    <w:rsid w:val="00266DED"/>
    <w:rsid w:val="002708AB"/>
    <w:rsid w:val="00271532"/>
    <w:rsid w:val="00271A5C"/>
    <w:rsid w:val="0027594E"/>
    <w:rsid w:val="00275CD0"/>
    <w:rsid w:val="002761B9"/>
    <w:rsid w:val="00282BED"/>
    <w:rsid w:val="00283AC8"/>
    <w:rsid w:val="00284C70"/>
    <w:rsid w:val="002850E3"/>
    <w:rsid w:val="00287A15"/>
    <w:rsid w:val="002912B7"/>
    <w:rsid w:val="00295983"/>
    <w:rsid w:val="00295BB6"/>
    <w:rsid w:val="00297871"/>
    <w:rsid w:val="00297897"/>
    <w:rsid w:val="00297BD7"/>
    <w:rsid w:val="00297E04"/>
    <w:rsid w:val="002A22B8"/>
    <w:rsid w:val="002A57FA"/>
    <w:rsid w:val="002B12D6"/>
    <w:rsid w:val="002B1FBC"/>
    <w:rsid w:val="002B23B7"/>
    <w:rsid w:val="002B273F"/>
    <w:rsid w:val="002B7982"/>
    <w:rsid w:val="002B7C8A"/>
    <w:rsid w:val="002C006E"/>
    <w:rsid w:val="002C3E08"/>
    <w:rsid w:val="002C4107"/>
    <w:rsid w:val="002C44B1"/>
    <w:rsid w:val="002D19F9"/>
    <w:rsid w:val="002D299F"/>
    <w:rsid w:val="002D31EB"/>
    <w:rsid w:val="002D3DDD"/>
    <w:rsid w:val="002D4BC5"/>
    <w:rsid w:val="002D5634"/>
    <w:rsid w:val="002D5C05"/>
    <w:rsid w:val="002D5C10"/>
    <w:rsid w:val="002D7EFA"/>
    <w:rsid w:val="002E004C"/>
    <w:rsid w:val="002E1230"/>
    <w:rsid w:val="002E13D1"/>
    <w:rsid w:val="002E3D16"/>
    <w:rsid w:val="002E429F"/>
    <w:rsid w:val="002E474A"/>
    <w:rsid w:val="002E4B38"/>
    <w:rsid w:val="002E4E92"/>
    <w:rsid w:val="002E5651"/>
    <w:rsid w:val="002E7FDB"/>
    <w:rsid w:val="002F0DBD"/>
    <w:rsid w:val="002F1A5D"/>
    <w:rsid w:val="002F26C9"/>
    <w:rsid w:val="002F38FC"/>
    <w:rsid w:val="002F4BB0"/>
    <w:rsid w:val="002F70C3"/>
    <w:rsid w:val="00300D5F"/>
    <w:rsid w:val="0030137B"/>
    <w:rsid w:val="0030477D"/>
    <w:rsid w:val="00310242"/>
    <w:rsid w:val="0031131A"/>
    <w:rsid w:val="003127E7"/>
    <w:rsid w:val="00313893"/>
    <w:rsid w:val="00314AB7"/>
    <w:rsid w:val="00314E7C"/>
    <w:rsid w:val="0031552B"/>
    <w:rsid w:val="003200A5"/>
    <w:rsid w:val="003208C7"/>
    <w:rsid w:val="00320D13"/>
    <w:rsid w:val="003210CE"/>
    <w:rsid w:val="00322228"/>
    <w:rsid w:val="0032230A"/>
    <w:rsid w:val="00325971"/>
    <w:rsid w:val="00327B5B"/>
    <w:rsid w:val="00332A81"/>
    <w:rsid w:val="00333743"/>
    <w:rsid w:val="003360E6"/>
    <w:rsid w:val="0034225D"/>
    <w:rsid w:val="00343709"/>
    <w:rsid w:val="00344DE5"/>
    <w:rsid w:val="003452BC"/>
    <w:rsid w:val="00345A33"/>
    <w:rsid w:val="00346031"/>
    <w:rsid w:val="00350A00"/>
    <w:rsid w:val="00350F81"/>
    <w:rsid w:val="003521E3"/>
    <w:rsid w:val="003600DC"/>
    <w:rsid w:val="00360148"/>
    <w:rsid w:val="00361772"/>
    <w:rsid w:val="00361CA4"/>
    <w:rsid w:val="00363BD1"/>
    <w:rsid w:val="003640C2"/>
    <w:rsid w:val="00364CAB"/>
    <w:rsid w:val="00365302"/>
    <w:rsid w:val="003653A0"/>
    <w:rsid w:val="00367A05"/>
    <w:rsid w:val="00370A31"/>
    <w:rsid w:val="00370A53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2B58"/>
    <w:rsid w:val="00392F03"/>
    <w:rsid w:val="0039586A"/>
    <w:rsid w:val="00396152"/>
    <w:rsid w:val="00396191"/>
    <w:rsid w:val="003972BB"/>
    <w:rsid w:val="00397545"/>
    <w:rsid w:val="00397938"/>
    <w:rsid w:val="003A04FC"/>
    <w:rsid w:val="003A5798"/>
    <w:rsid w:val="003A6C24"/>
    <w:rsid w:val="003A762F"/>
    <w:rsid w:val="003B0D81"/>
    <w:rsid w:val="003B327E"/>
    <w:rsid w:val="003C0F9C"/>
    <w:rsid w:val="003C2A2B"/>
    <w:rsid w:val="003C4D2C"/>
    <w:rsid w:val="003C5583"/>
    <w:rsid w:val="003C7A71"/>
    <w:rsid w:val="003D1701"/>
    <w:rsid w:val="003D2112"/>
    <w:rsid w:val="003D6497"/>
    <w:rsid w:val="003E13F0"/>
    <w:rsid w:val="003E1444"/>
    <w:rsid w:val="003E5E79"/>
    <w:rsid w:val="003F1328"/>
    <w:rsid w:val="003F35FA"/>
    <w:rsid w:val="003F41F7"/>
    <w:rsid w:val="003F46CD"/>
    <w:rsid w:val="003F54FA"/>
    <w:rsid w:val="003F6221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BAD"/>
    <w:rsid w:val="00412D0B"/>
    <w:rsid w:val="0041787D"/>
    <w:rsid w:val="004204A7"/>
    <w:rsid w:val="00420A67"/>
    <w:rsid w:val="00422055"/>
    <w:rsid w:val="00427914"/>
    <w:rsid w:val="004279A5"/>
    <w:rsid w:val="00433B68"/>
    <w:rsid w:val="004357FC"/>
    <w:rsid w:val="00437D47"/>
    <w:rsid w:val="00441499"/>
    <w:rsid w:val="00441592"/>
    <w:rsid w:val="00442879"/>
    <w:rsid w:val="004432F9"/>
    <w:rsid w:val="004446B1"/>
    <w:rsid w:val="00445DA0"/>
    <w:rsid w:val="00446433"/>
    <w:rsid w:val="00450CCA"/>
    <w:rsid w:val="00451645"/>
    <w:rsid w:val="004525CC"/>
    <w:rsid w:val="004557E0"/>
    <w:rsid w:val="00455BF6"/>
    <w:rsid w:val="004563C0"/>
    <w:rsid w:val="004604A0"/>
    <w:rsid w:val="00462D51"/>
    <w:rsid w:val="0046590A"/>
    <w:rsid w:val="00467DA3"/>
    <w:rsid w:val="0047258F"/>
    <w:rsid w:val="0047503B"/>
    <w:rsid w:val="0048400D"/>
    <w:rsid w:val="00484E1E"/>
    <w:rsid w:val="004859A6"/>
    <w:rsid w:val="00487390"/>
    <w:rsid w:val="00492151"/>
    <w:rsid w:val="00492D7B"/>
    <w:rsid w:val="004A1B7A"/>
    <w:rsid w:val="004A7BBB"/>
    <w:rsid w:val="004B27CE"/>
    <w:rsid w:val="004B2BF3"/>
    <w:rsid w:val="004B3AD1"/>
    <w:rsid w:val="004B5C92"/>
    <w:rsid w:val="004B6627"/>
    <w:rsid w:val="004B6A42"/>
    <w:rsid w:val="004B7C90"/>
    <w:rsid w:val="004C0DF3"/>
    <w:rsid w:val="004C180E"/>
    <w:rsid w:val="004C43A9"/>
    <w:rsid w:val="004C60F5"/>
    <w:rsid w:val="004D06EC"/>
    <w:rsid w:val="004D173D"/>
    <w:rsid w:val="004D247B"/>
    <w:rsid w:val="004D4A2A"/>
    <w:rsid w:val="004D4DDA"/>
    <w:rsid w:val="004D5956"/>
    <w:rsid w:val="004D6068"/>
    <w:rsid w:val="004D735D"/>
    <w:rsid w:val="004E2520"/>
    <w:rsid w:val="004E2B6D"/>
    <w:rsid w:val="004E2C12"/>
    <w:rsid w:val="004E6255"/>
    <w:rsid w:val="004E7CA7"/>
    <w:rsid w:val="004F2CB4"/>
    <w:rsid w:val="004F30EF"/>
    <w:rsid w:val="004F3449"/>
    <w:rsid w:val="004F4DF2"/>
    <w:rsid w:val="00500B96"/>
    <w:rsid w:val="00503396"/>
    <w:rsid w:val="005064D3"/>
    <w:rsid w:val="00510FB0"/>
    <w:rsid w:val="00514A99"/>
    <w:rsid w:val="00520190"/>
    <w:rsid w:val="005204FD"/>
    <w:rsid w:val="00521673"/>
    <w:rsid w:val="0052685B"/>
    <w:rsid w:val="00527155"/>
    <w:rsid w:val="00527B88"/>
    <w:rsid w:val="0053090A"/>
    <w:rsid w:val="00530F1D"/>
    <w:rsid w:val="005332BF"/>
    <w:rsid w:val="0053454E"/>
    <w:rsid w:val="00535F1E"/>
    <w:rsid w:val="00537B0C"/>
    <w:rsid w:val="00540419"/>
    <w:rsid w:val="00542964"/>
    <w:rsid w:val="005437B0"/>
    <w:rsid w:val="00546363"/>
    <w:rsid w:val="005468CE"/>
    <w:rsid w:val="005520B5"/>
    <w:rsid w:val="0055320E"/>
    <w:rsid w:val="00554370"/>
    <w:rsid w:val="00555BC8"/>
    <w:rsid w:val="00556437"/>
    <w:rsid w:val="0055656A"/>
    <w:rsid w:val="005613D0"/>
    <w:rsid w:val="005659B1"/>
    <w:rsid w:val="00567C7E"/>
    <w:rsid w:val="005719AE"/>
    <w:rsid w:val="00573F2D"/>
    <w:rsid w:val="00576229"/>
    <w:rsid w:val="005832CB"/>
    <w:rsid w:val="005878E3"/>
    <w:rsid w:val="00587937"/>
    <w:rsid w:val="00590715"/>
    <w:rsid w:val="005952A3"/>
    <w:rsid w:val="005962B3"/>
    <w:rsid w:val="005962C4"/>
    <w:rsid w:val="005A049A"/>
    <w:rsid w:val="005A2CE3"/>
    <w:rsid w:val="005A37C5"/>
    <w:rsid w:val="005A3DEB"/>
    <w:rsid w:val="005A48A1"/>
    <w:rsid w:val="005B1BEA"/>
    <w:rsid w:val="005B5196"/>
    <w:rsid w:val="005C1E67"/>
    <w:rsid w:val="005C23D7"/>
    <w:rsid w:val="005C382F"/>
    <w:rsid w:val="005C3BFF"/>
    <w:rsid w:val="005C4F4E"/>
    <w:rsid w:val="005C54CC"/>
    <w:rsid w:val="005C6664"/>
    <w:rsid w:val="005C67A8"/>
    <w:rsid w:val="005C7E77"/>
    <w:rsid w:val="005C7EA6"/>
    <w:rsid w:val="005D2007"/>
    <w:rsid w:val="005D4490"/>
    <w:rsid w:val="005D4C42"/>
    <w:rsid w:val="005D55D4"/>
    <w:rsid w:val="005D5B86"/>
    <w:rsid w:val="005D6A94"/>
    <w:rsid w:val="005E3048"/>
    <w:rsid w:val="005E4492"/>
    <w:rsid w:val="005E733E"/>
    <w:rsid w:val="005F6154"/>
    <w:rsid w:val="005F740B"/>
    <w:rsid w:val="0060048D"/>
    <w:rsid w:val="0060072D"/>
    <w:rsid w:val="00600F5C"/>
    <w:rsid w:val="00604E04"/>
    <w:rsid w:val="00606DD6"/>
    <w:rsid w:val="006117D0"/>
    <w:rsid w:val="006126F7"/>
    <w:rsid w:val="00615272"/>
    <w:rsid w:val="006177C6"/>
    <w:rsid w:val="006246B0"/>
    <w:rsid w:val="00625B18"/>
    <w:rsid w:val="00626379"/>
    <w:rsid w:val="00632660"/>
    <w:rsid w:val="00634768"/>
    <w:rsid w:val="00635B4D"/>
    <w:rsid w:val="00636955"/>
    <w:rsid w:val="0063760C"/>
    <w:rsid w:val="0063773C"/>
    <w:rsid w:val="00640A68"/>
    <w:rsid w:val="00643D43"/>
    <w:rsid w:val="00644E09"/>
    <w:rsid w:val="00650B93"/>
    <w:rsid w:val="00650BA7"/>
    <w:rsid w:val="00655376"/>
    <w:rsid w:val="00655754"/>
    <w:rsid w:val="006566A5"/>
    <w:rsid w:val="00656E84"/>
    <w:rsid w:val="00656FC6"/>
    <w:rsid w:val="006577E8"/>
    <w:rsid w:val="0066732C"/>
    <w:rsid w:val="00667E29"/>
    <w:rsid w:val="0067471C"/>
    <w:rsid w:val="006765D3"/>
    <w:rsid w:val="00676E8A"/>
    <w:rsid w:val="00677353"/>
    <w:rsid w:val="006816EF"/>
    <w:rsid w:val="00685587"/>
    <w:rsid w:val="006911E0"/>
    <w:rsid w:val="00692DAE"/>
    <w:rsid w:val="0069388A"/>
    <w:rsid w:val="00694B6D"/>
    <w:rsid w:val="00695F15"/>
    <w:rsid w:val="0069694B"/>
    <w:rsid w:val="00696C6F"/>
    <w:rsid w:val="00697D8E"/>
    <w:rsid w:val="006A1B2C"/>
    <w:rsid w:val="006A259B"/>
    <w:rsid w:val="006A2ABF"/>
    <w:rsid w:val="006A3BFC"/>
    <w:rsid w:val="006A480E"/>
    <w:rsid w:val="006A5BA6"/>
    <w:rsid w:val="006A5F37"/>
    <w:rsid w:val="006A6663"/>
    <w:rsid w:val="006A6D72"/>
    <w:rsid w:val="006A731E"/>
    <w:rsid w:val="006A7D3C"/>
    <w:rsid w:val="006A7EDF"/>
    <w:rsid w:val="006B153B"/>
    <w:rsid w:val="006B22CC"/>
    <w:rsid w:val="006B4B88"/>
    <w:rsid w:val="006B5BB4"/>
    <w:rsid w:val="006B640A"/>
    <w:rsid w:val="006C13BA"/>
    <w:rsid w:val="006C57F6"/>
    <w:rsid w:val="006C7C11"/>
    <w:rsid w:val="006D3ED6"/>
    <w:rsid w:val="006D5B9C"/>
    <w:rsid w:val="006D626F"/>
    <w:rsid w:val="006E065F"/>
    <w:rsid w:val="006E2E75"/>
    <w:rsid w:val="006F124E"/>
    <w:rsid w:val="006F2B02"/>
    <w:rsid w:val="006F3005"/>
    <w:rsid w:val="006F5321"/>
    <w:rsid w:val="006F57B2"/>
    <w:rsid w:val="006F58C2"/>
    <w:rsid w:val="006F5E3F"/>
    <w:rsid w:val="006F65F3"/>
    <w:rsid w:val="00702322"/>
    <w:rsid w:val="00704A30"/>
    <w:rsid w:val="00711444"/>
    <w:rsid w:val="00713BB1"/>
    <w:rsid w:val="00716156"/>
    <w:rsid w:val="00720499"/>
    <w:rsid w:val="007230E1"/>
    <w:rsid w:val="00725318"/>
    <w:rsid w:val="00732308"/>
    <w:rsid w:val="00732D01"/>
    <w:rsid w:val="00735750"/>
    <w:rsid w:val="00735CD5"/>
    <w:rsid w:val="00740924"/>
    <w:rsid w:val="007423E5"/>
    <w:rsid w:val="00745920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244B"/>
    <w:rsid w:val="007841E5"/>
    <w:rsid w:val="00785211"/>
    <w:rsid w:val="007860BF"/>
    <w:rsid w:val="00786E45"/>
    <w:rsid w:val="007902B0"/>
    <w:rsid w:val="00790F40"/>
    <w:rsid w:val="0079150C"/>
    <w:rsid w:val="00791E70"/>
    <w:rsid w:val="00794EE3"/>
    <w:rsid w:val="00796924"/>
    <w:rsid w:val="007A2930"/>
    <w:rsid w:val="007A4304"/>
    <w:rsid w:val="007A44FD"/>
    <w:rsid w:val="007A7AD2"/>
    <w:rsid w:val="007A7D35"/>
    <w:rsid w:val="007B2BE4"/>
    <w:rsid w:val="007B3A3D"/>
    <w:rsid w:val="007C0118"/>
    <w:rsid w:val="007C0B2A"/>
    <w:rsid w:val="007C1625"/>
    <w:rsid w:val="007C20EB"/>
    <w:rsid w:val="007C3294"/>
    <w:rsid w:val="007C34A2"/>
    <w:rsid w:val="007C79A0"/>
    <w:rsid w:val="007D0750"/>
    <w:rsid w:val="007D548E"/>
    <w:rsid w:val="007E14A5"/>
    <w:rsid w:val="007E1539"/>
    <w:rsid w:val="007E222B"/>
    <w:rsid w:val="007E22E8"/>
    <w:rsid w:val="007E5BA2"/>
    <w:rsid w:val="007F02C4"/>
    <w:rsid w:val="007F0954"/>
    <w:rsid w:val="007F15C0"/>
    <w:rsid w:val="007F1877"/>
    <w:rsid w:val="007F3684"/>
    <w:rsid w:val="007F3B28"/>
    <w:rsid w:val="007F6479"/>
    <w:rsid w:val="00800A7C"/>
    <w:rsid w:val="00801B2B"/>
    <w:rsid w:val="00804DCB"/>
    <w:rsid w:val="0080691B"/>
    <w:rsid w:val="008105DF"/>
    <w:rsid w:val="0081209B"/>
    <w:rsid w:val="00813A06"/>
    <w:rsid w:val="008152CA"/>
    <w:rsid w:val="00815786"/>
    <w:rsid w:val="0082512A"/>
    <w:rsid w:val="00826E64"/>
    <w:rsid w:val="00832042"/>
    <w:rsid w:val="00832A60"/>
    <w:rsid w:val="0083408D"/>
    <w:rsid w:val="0083451F"/>
    <w:rsid w:val="00834D80"/>
    <w:rsid w:val="00835361"/>
    <w:rsid w:val="008372C4"/>
    <w:rsid w:val="008405D4"/>
    <w:rsid w:val="008410F5"/>
    <w:rsid w:val="00841277"/>
    <w:rsid w:val="00846636"/>
    <w:rsid w:val="00846AE5"/>
    <w:rsid w:val="00847E9C"/>
    <w:rsid w:val="00850F26"/>
    <w:rsid w:val="00856151"/>
    <w:rsid w:val="00861091"/>
    <w:rsid w:val="00862138"/>
    <w:rsid w:val="00865AA6"/>
    <w:rsid w:val="008671F6"/>
    <w:rsid w:val="00867BB9"/>
    <w:rsid w:val="00867EF0"/>
    <w:rsid w:val="00870530"/>
    <w:rsid w:val="00871582"/>
    <w:rsid w:val="00873716"/>
    <w:rsid w:val="00877436"/>
    <w:rsid w:val="00880D7C"/>
    <w:rsid w:val="00882267"/>
    <w:rsid w:val="008859DE"/>
    <w:rsid w:val="00886F58"/>
    <w:rsid w:val="0088701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557C"/>
    <w:rsid w:val="008A6B4D"/>
    <w:rsid w:val="008A718C"/>
    <w:rsid w:val="008B3275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7198"/>
    <w:rsid w:val="008E05F9"/>
    <w:rsid w:val="008E211E"/>
    <w:rsid w:val="008E23AE"/>
    <w:rsid w:val="008E2C65"/>
    <w:rsid w:val="008E3E99"/>
    <w:rsid w:val="008F1844"/>
    <w:rsid w:val="008F1DFA"/>
    <w:rsid w:val="008F32B6"/>
    <w:rsid w:val="008F3FF6"/>
    <w:rsid w:val="008F632F"/>
    <w:rsid w:val="008F7A4B"/>
    <w:rsid w:val="009005F8"/>
    <w:rsid w:val="009012A1"/>
    <w:rsid w:val="00902439"/>
    <w:rsid w:val="00902833"/>
    <w:rsid w:val="00903B2B"/>
    <w:rsid w:val="00904801"/>
    <w:rsid w:val="00904AE8"/>
    <w:rsid w:val="00904F03"/>
    <w:rsid w:val="0090679A"/>
    <w:rsid w:val="00907B8E"/>
    <w:rsid w:val="00910327"/>
    <w:rsid w:val="009105C2"/>
    <w:rsid w:val="00913005"/>
    <w:rsid w:val="00915FCF"/>
    <w:rsid w:val="0091640F"/>
    <w:rsid w:val="00920DFF"/>
    <w:rsid w:val="00923EF4"/>
    <w:rsid w:val="0092495B"/>
    <w:rsid w:val="00924D56"/>
    <w:rsid w:val="0093014D"/>
    <w:rsid w:val="0093519D"/>
    <w:rsid w:val="00935824"/>
    <w:rsid w:val="00935E3D"/>
    <w:rsid w:val="00936606"/>
    <w:rsid w:val="009405F7"/>
    <w:rsid w:val="00941C81"/>
    <w:rsid w:val="00942624"/>
    <w:rsid w:val="009457AE"/>
    <w:rsid w:val="009457F7"/>
    <w:rsid w:val="009468FB"/>
    <w:rsid w:val="00951618"/>
    <w:rsid w:val="00951C7B"/>
    <w:rsid w:val="00953659"/>
    <w:rsid w:val="00955D67"/>
    <w:rsid w:val="00963BAB"/>
    <w:rsid w:val="0096694B"/>
    <w:rsid w:val="00971AD2"/>
    <w:rsid w:val="00971E49"/>
    <w:rsid w:val="00972144"/>
    <w:rsid w:val="0097338E"/>
    <w:rsid w:val="00974238"/>
    <w:rsid w:val="0097496F"/>
    <w:rsid w:val="00975153"/>
    <w:rsid w:val="009758F4"/>
    <w:rsid w:val="0097626E"/>
    <w:rsid w:val="00976CE7"/>
    <w:rsid w:val="00976EA3"/>
    <w:rsid w:val="00980AE8"/>
    <w:rsid w:val="00981086"/>
    <w:rsid w:val="00985EF5"/>
    <w:rsid w:val="00987725"/>
    <w:rsid w:val="009947CF"/>
    <w:rsid w:val="00994F55"/>
    <w:rsid w:val="0099533F"/>
    <w:rsid w:val="00995EE4"/>
    <w:rsid w:val="009972DC"/>
    <w:rsid w:val="009A0B67"/>
    <w:rsid w:val="009A2EE2"/>
    <w:rsid w:val="009A5421"/>
    <w:rsid w:val="009A59E1"/>
    <w:rsid w:val="009A763C"/>
    <w:rsid w:val="009A77A9"/>
    <w:rsid w:val="009B10BD"/>
    <w:rsid w:val="009B1147"/>
    <w:rsid w:val="009B321D"/>
    <w:rsid w:val="009B43F1"/>
    <w:rsid w:val="009B56C4"/>
    <w:rsid w:val="009B6100"/>
    <w:rsid w:val="009B6FEE"/>
    <w:rsid w:val="009C3CDE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5C43"/>
    <w:rsid w:val="009E6D28"/>
    <w:rsid w:val="009F0860"/>
    <w:rsid w:val="009F3318"/>
    <w:rsid w:val="009F4633"/>
    <w:rsid w:val="009F5432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13"/>
    <w:rsid w:val="00A11FB0"/>
    <w:rsid w:val="00A1266F"/>
    <w:rsid w:val="00A12D27"/>
    <w:rsid w:val="00A13B2E"/>
    <w:rsid w:val="00A13D04"/>
    <w:rsid w:val="00A1548F"/>
    <w:rsid w:val="00A17702"/>
    <w:rsid w:val="00A21BF0"/>
    <w:rsid w:val="00A24591"/>
    <w:rsid w:val="00A25AED"/>
    <w:rsid w:val="00A311B1"/>
    <w:rsid w:val="00A3433B"/>
    <w:rsid w:val="00A343AE"/>
    <w:rsid w:val="00A34CB2"/>
    <w:rsid w:val="00A35061"/>
    <w:rsid w:val="00A35F76"/>
    <w:rsid w:val="00A371E6"/>
    <w:rsid w:val="00A4026E"/>
    <w:rsid w:val="00A41755"/>
    <w:rsid w:val="00A41ACD"/>
    <w:rsid w:val="00A4554C"/>
    <w:rsid w:val="00A46A8B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79FC"/>
    <w:rsid w:val="00A71B89"/>
    <w:rsid w:val="00A724D3"/>
    <w:rsid w:val="00A7254A"/>
    <w:rsid w:val="00A72F55"/>
    <w:rsid w:val="00A73A67"/>
    <w:rsid w:val="00A75465"/>
    <w:rsid w:val="00A80240"/>
    <w:rsid w:val="00A83057"/>
    <w:rsid w:val="00A85F94"/>
    <w:rsid w:val="00A86772"/>
    <w:rsid w:val="00A900A0"/>
    <w:rsid w:val="00A92CD8"/>
    <w:rsid w:val="00A95B3E"/>
    <w:rsid w:val="00A97411"/>
    <w:rsid w:val="00A9767B"/>
    <w:rsid w:val="00A97B4D"/>
    <w:rsid w:val="00AA43DE"/>
    <w:rsid w:val="00AA67E3"/>
    <w:rsid w:val="00AB1B10"/>
    <w:rsid w:val="00AB1C5F"/>
    <w:rsid w:val="00AB26FB"/>
    <w:rsid w:val="00AB393B"/>
    <w:rsid w:val="00AB605A"/>
    <w:rsid w:val="00AB6207"/>
    <w:rsid w:val="00AB71A1"/>
    <w:rsid w:val="00AB76A4"/>
    <w:rsid w:val="00AC2128"/>
    <w:rsid w:val="00AC3A9E"/>
    <w:rsid w:val="00AC7380"/>
    <w:rsid w:val="00AC7FCF"/>
    <w:rsid w:val="00AD0164"/>
    <w:rsid w:val="00AD0C73"/>
    <w:rsid w:val="00AD2485"/>
    <w:rsid w:val="00AD40B7"/>
    <w:rsid w:val="00AD5734"/>
    <w:rsid w:val="00AE3CB4"/>
    <w:rsid w:val="00AE46BD"/>
    <w:rsid w:val="00AE5328"/>
    <w:rsid w:val="00AE71F3"/>
    <w:rsid w:val="00AF00EE"/>
    <w:rsid w:val="00AF06EB"/>
    <w:rsid w:val="00AF0CD0"/>
    <w:rsid w:val="00AF144B"/>
    <w:rsid w:val="00AF19E5"/>
    <w:rsid w:val="00AF27A3"/>
    <w:rsid w:val="00AF38AF"/>
    <w:rsid w:val="00AF6914"/>
    <w:rsid w:val="00B00DE6"/>
    <w:rsid w:val="00B019D6"/>
    <w:rsid w:val="00B053F9"/>
    <w:rsid w:val="00B10245"/>
    <w:rsid w:val="00B141EB"/>
    <w:rsid w:val="00B15C83"/>
    <w:rsid w:val="00B15CE4"/>
    <w:rsid w:val="00B16553"/>
    <w:rsid w:val="00B20152"/>
    <w:rsid w:val="00B20966"/>
    <w:rsid w:val="00B2107E"/>
    <w:rsid w:val="00B22D6C"/>
    <w:rsid w:val="00B23D8D"/>
    <w:rsid w:val="00B2497C"/>
    <w:rsid w:val="00B25D68"/>
    <w:rsid w:val="00B263AA"/>
    <w:rsid w:val="00B26E54"/>
    <w:rsid w:val="00B3013A"/>
    <w:rsid w:val="00B306BA"/>
    <w:rsid w:val="00B310E7"/>
    <w:rsid w:val="00B320A9"/>
    <w:rsid w:val="00B3247C"/>
    <w:rsid w:val="00B32F9F"/>
    <w:rsid w:val="00B3412A"/>
    <w:rsid w:val="00B3767C"/>
    <w:rsid w:val="00B379FA"/>
    <w:rsid w:val="00B37CD1"/>
    <w:rsid w:val="00B40D4D"/>
    <w:rsid w:val="00B40DE8"/>
    <w:rsid w:val="00B4495B"/>
    <w:rsid w:val="00B45F79"/>
    <w:rsid w:val="00B465BF"/>
    <w:rsid w:val="00B46B87"/>
    <w:rsid w:val="00B50050"/>
    <w:rsid w:val="00B5191D"/>
    <w:rsid w:val="00B52E8F"/>
    <w:rsid w:val="00B52F19"/>
    <w:rsid w:val="00B5382D"/>
    <w:rsid w:val="00B53C8C"/>
    <w:rsid w:val="00B53E68"/>
    <w:rsid w:val="00B56167"/>
    <w:rsid w:val="00B565D2"/>
    <w:rsid w:val="00B57015"/>
    <w:rsid w:val="00B61939"/>
    <w:rsid w:val="00B65968"/>
    <w:rsid w:val="00B67170"/>
    <w:rsid w:val="00B6773F"/>
    <w:rsid w:val="00B711F8"/>
    <w:rsid w:val="00B71CDA"/>
    <w:rsid w:val="00B73647"/>
    <w:rsid w:val="00B73A0E"/>
    <w:rsid w:val="00B755F2"/>
    <w:rsid w:val="00B81393"/>
    <w:rsid w:val="00B81A48"/>
    <w:rsid w:val="00B81BEA"/>
    <w:rsid w:val="00B83124"/>
    <w:rsid w:val="00B84AF9"/>
    <w:rsid w:val="00B84CDF"/>
    <w:rsid w:val="00B86621"/>
    <w:rsid w:val="00B869FE"/>
    <w:rsid w:val="00B9027B"/>
    <w:rsid w:val="00B912FE"/>
    <w:rsid w:val="00B9150D"/>
    <w:rsid w:val="00B930E0"/>
    <w:rsid w:val="00BA1540"/>
    <w:rsid w:val="00BA1931"/>
    <w:rsid w:val="00BA1DA9"/>
    <w:rsid w:val="00BA1F68"/>
    <w:rsid w:val="00BA2827"/>
    <w:rsid w:val="00BA31AA"/>
    <w:rsid w:val="00BB3BFB"/>
    <w:rsid w:val="00BB7385"/>
    <w:rsid w:val="00BC0FAF"/>
    <w:rsid w:val="00BC2096"/>
    <w:rsid w:val="00BC3F0E"/>
    <w:rsid w:val="00BC6AAE"/>
    <w:rsid w:val="00BC723F"/>
    <w:rsid w:val="00BD18D8"/>
    <w:rsid w:val="00BD4D8C"/>
    <w:rsid w:val="00BD7A16"/>
    <w:rsid w:val="00BE2D66"/>
    <w:rsid w:val="00BE31A0"/>
    <w:rsid w:val="00BE66AB"/>
    <w:rsid w:val="00BE7529"/>
    <w:rsid w:val="00BE7532"/>
    <w:rsid w:val="00BF0116"/>
    <w:rsid w:val="00BF3FB0"/>
    <w:rsid w:val="00BF4BF9"/>
    <w:rsid w:val="00BF5DB6"/>
    <w:rsid w:val="00BF68FA"/>
    <w:rsid w:val="00C03D22"/>
    <w:rsid w:val="00C040E1"/>
    <w:rsid w:val="00C04F5A"/>
    <w:rsid w:val="00C068C5"/>
    <w:rsid w:val="00C07B7B"/>
    <w:rsid w:val="00C1000B"/>
    <w:rsid w:val="00C110A7"/>
    <w:rsid w:val="00C1261F"/>
    <w:rsid w:val="00C13ED8"/>
    <w:rsid w:val="00C148C6"/>
    <w:rsid w:val="00C149CF"/>
    <w:rsid w:val="00C150DA"/>
    <w:rsid w:val="00C16FFF"/>
    <w:rsid w:val="00C22307"/>
    <w:rsid w:val="00C22CC4"/>
    <w:rsid w:val="00C23690"/>
    <w:rsid w:val="00C26E5B"/>
    <w:rsid w:val="00C273D8"/>
    <w:rsid w:val="00C278DF"/>
    <w:rsid w:val="00C27997"/>
    <w:rsid w:val="00C27AC3"/>
    <w:rsid w:val="00C31AC8"/>
    <w:rsid w:val="00C335B0"/>
    <w:rsid w:val="00C34E0C"/>
    <w:rsid w:val="00C354EC"/>
    <w:rsid w:val="00C364C5"/>
    <w:rsid w:val="00C416D1"/>
    <w:rsid w:val="00C44121"/>
    <w:rsid w:val="00C452FB"/>
    <w:rsid w:val="00C461A1"/>
    <w:rsid w:val="00C55E53"/>
    <w:rsid w:val="00C6061A"/>
    <w:rsid w:val="00C61EF8"/>
    <w:rsid w:val="00C63140"/>
    <w:rsid w:val="00C641AA"/>
    <w:rsid w:val="00C643FD"/>
    <w:rsid w:val="00C65330"/>
    <w:rsid w:val="00C65544"/>
    <w:rsid w:val="00C6733F"/>
    <w:rsid w:val="00C75696"/>
    <w:rsid w:val="00C76813"/>
    <w:rsid w:val="00C771D1"/>
    <w:rsid w:val="00C812DD"/>
    <w:rsid w:val="00C87A8D"/>
    <w:rsid w:val="00C905D1"/>
    <w:rsid w:val="00C9203A"/>
    <w:rsid w:val="00C92881"/>
    <w:rsid w:val="00C95B4C"/>
    <w:rsid w:val="00CA0F93"/>
    <w:rsid w:val="00CA1E32"/>
    <w:rsid w:val="00CA34A4"/>
    <w:rsid w:val="00CA3E2D"/>
    <w:rsid w:val="00CA5018"/>
    <w:rsid w:val="00CB4A70"/>
    <w:rsid w:val="00CB6738"/>
    <w:rsid w:val="00CC4470"/>
    <w:rsid w:val="00CC50A1"/>
    <w:rsid w:val="00CC7B57"/>
    <w:rsid w:val="00CD0171"/>
    <w:rsid w:val="00CD19CB"/>
    <w:rsid w:val="00CD678D"/>
    <w:rsid w:val="00CD7100"/>
    <w:rsid w:val="00CE01BD"/>
    <w:rsid w:val="00CE03FD"/>
    <w:rsid w:val="00CE1BA1"/>
    <w:rsid w:val="00CE6437"/>
    <w:rsid w:val="00CE7EFE"/>
    <w:rsid w:val="00CF0128"/>
    <w:rsid w:val="00CF3AB5"/>
    <w:rsid w:val="00CF3D21"/>
    <w:rsid w:val="00CF4BD4"/>
    <w:rsid w:val="00CF5396"/>
    <w:rsid w:val="00CF5833"/>
    <w:rsid w:val="00CF7620"/>
    <w:rsid w:val="00CF7CCC"/>
    <w:rsid w:val="00D013FC"/>
    <w:rsid w:val="00D02B97"/>
    <w:rsid w:val="00D03D35"/>
    <w:rsid w:val="00D03D46"/>
    <w:rsid w:val="00D114E1"/>
    <w:rsid w:val="00D12F90"/>
    <w:rsid w:val="00D16B3B"/>
    <w:rsid w:val="00D21095"/>
    <w:rsid w:val="00D235F7"/>
    <w:rsid w:val="00D328C3"/>
    <w:rsid w:val="00D3528D"/>
    <w:rsid w:val="00D3740E"/>
    <w:rsid w:val="00D40F46"/>
    <w:rsid w:val="00D42087"/>
    <w:rsid w:val="00D42204"/>
    <w:rsid w:val="00D441E0"/>
    <w:rsid w:val="00D50DED"/>
    <w:rsid w:val="00D516AF"/>
    <w:rsid w:val="00D52443"/>
    <w:rsid w:val="00D52ED6"/>
    <w:rsid w:val="00D53EC1"/>
    <w:rsid w:val="00D61ABB"/>
    <w:rsid w:val="00D62DCB"/>
    <w:rsid w:val="00D65DAC"/>
    <w:rsid w:val="00D710F2"/>
    <w:rsid w:val="00D712C8"/>
    <w:rsid w:val="00D7531E"/>
    <w:rsid w:val="00D77F70"/>
    <w:rsid w:val="00D77F96"/>
    <w:rsid w:val="00D80E46"/>
    <w:rsid w:val="00D81E5C"/>
    <w:rsid w:val="00D8551C"/>
    <w:rsid w:val="00D906CC"/>
    <w:rsid w:val="00D90764"/>
    <w:rsid w:val="00D92519"/>
    <w:rsid w:val="00D93218"/>
    <w:rsid w:val="00D963E4"/>
    <w:rsid w:val="00D967DD"/>
    <w:rsid w:val="00D96846"/>
    <w:rsid w:val="00DA0B70"/>
    <w:rsid w:val="00DA0F0D"/>
    <w:rsid w:val="00DA3DD0"/>
    <w:rsid w:val="00DA75E0"/>
    <w:rsid w:val="00DA76B3"/>
    <w:rsid w:val="00DB0B35"/>
    <w:rsid w:val="00DB0F7E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645"/>
    <w:rsid w:val="00DD182A"/>
    <w:rsid w:val="00DD2378"/>
    <w:rsid w:val="00DD311B"/>
    <w:rsid w:val="00DD538C"/>
    <w:rsid w:val="00DE0833"/>
    <w:rsid w:val="00DE0E2D"/>
    <w:rsid w:val="00DE10FA"/>
    <w:rsid w:val="00DE1419"/>
    <w:rsid w:val="00DE2647"/>
    <w:rsid w:val="00DE42B6"/>
    <w:rsid w:val="00DE42F9"/>
    <w:rsid w:val="00DE4CCF"/>
    <w:rsid w:val="00DE4D36"/>
    <w:rsid w:val="00DE630C"/>
    <w:rsid w:val="00DE6FAA"/>
    <w:rsid w:val="00DF07B8"/>
    <w:rsid w:val="00DF0ABC"/>
    <w:rsid w:val="00DF32B2"/>
    <w:rsid w:val="00DF433A"/>
    <w:rsid w:val="00DF6BB5"/>
    <w:rsid w:val="00DF7432"/>
    <w:rsid w:val="00E002B1"/>
    <w:rsid w:val="00E0574E"/>
    <w:rsid w:val="00E0680D"/>
    <w:rsid w:val="00E07C4C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4728"/>
    <w:rsid w:val="00E35135"/>
    <w:rsid w:val="00E3614A"/>
    <w:rsid w:val="00E37152"/>
    <w:rsid w:val="00E401B7"/>
    <w:rsid w:val="00E416A4"/>
    <w:rsid w:val="00E42292"/>
    <w:rsid w:val="00E42B5D"/>
    <w:rsid w:val="00E43AFE"/>
    <w:rsid w:val="00E44C9B"/>
    <w:rsid w:val="00E52888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3869"/>
    <w:rsid w:val="00E747DE"/>
    <w:rsid w:val="00E75306"/>
    <w:rsid w:val="00E77390"/>
    <w:rsid w:val="00E83099"/>
    <w:rsid w:val="00E83125"/>
    <w:rsid w:val="00E8719B"/>
    <w:rsid w:val="00E91BAD"/>
    <w:rsid w:val="00E92238"/>
    <w:rsid w:val="00E935D7"/>
    <w:rsid w:val="00E948F2"/>
    <w:rsid w:val="00E949D1"/>
    <w:rsid w:val="00E95BDF"/>
    <w:rsid w:val="00EA3BE3"/>
    <w:rsid w:val="00EB09DA"/>
    <w:rsid w:val="00EB1121"/>
    <w:rsid w:val="00EB196D"/>
    <w:rsid w:val="00EB1D72"/>
    <w:rsid w:val="00EB2DF4"/>
    <w:rsid w:val="00EB3C15"/>
    <w:rsid w:val="00EB4DA6"/>
    <w:rsid w:val="00EB5062"/>
    <w:rsid w:val="00EB77FD"/>
    <w:rsid w:val="00EC1F48"/>
    <w:rsid w:val="00EC35E7"/>
    <w:rsid w:val="00EC503A"/>
    <w:rsid w:val="00EC57B8"/>
    <w:rsid w:val="00EC788F"/>
    <w:rsid w:val="00ED639C"/>
    <w:rsid w:val="00EE0FEF"/>
    <w:rsid w:val="00EE28F0"/>
    <w:rsid w:val="00EE3DBF"/>
    <w:rsid w:val="00EE7903"/>
    <w:rsid w:val="00EF15CC"/>
    <w:rsid w:val="00EF2C1B"/>
    <w:rsid w:val="00EF367A"/>
    <w:rsid w:val="00EF501F"/>
    <w:rsid w:val="00EF5C03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A36"/>
    <w:rsid w:val="00F159D0"/>
    <w:rsid w:val="00F15A8A"/>
    <w:rsid w:val="00F15B6A"/>
    <w:rsid w:val="00F16577"/>
    <w:rsid w:val="00F172D2"/>
    <w:rsid w:val="00F17D68"/>
    <w:rsid w:val="00F17F63"/>
    <w:rsid w:val="00F21861"/>
    <w:rsid w:val="00F27FAF"/>
    <w:rsid w:val="00F3178D"/>
    <w:rsid w:val="00F31BE1"/>
    <w:rsid w:val="00F32533"/>
    <w:rsid w:val="00F35B7C"/>
    <w:rsid w:val="00F36A04"/>
    <w:rsid w:val="00F41212"/>
    <w:rsid w:val="00F41DAB"/>
    <w:rsid w:val="00F434D6"/>
    <w:rsid w:val="00F45925"/>
    <w:rsid w:val="00F46C18"/>
    <w:rsid w:val="00F47A10"/>
    <w:rsid w:val="00F534CA"/>
    <w:rsid w:val="00F61F80"/>
    <w:rsid w:val="00F62262"/>
    <w:rsid w:val="00F63696"/>
    <w:rsid w:val="00F63892"/>
    <w:rsid w:val="00F63D79"/>
    <w:rsid w:val="00F65C83"/>
    <w:rsid w:val="00F66A5D"/>
    <w:rsid w:val="00F70F29"/>
    <w:rsid w:val="00F7206C"/>
    <w:rsid w:val="00F72D8C"/>
    <w:rsid w:val="00F75C26"/>
    <w:rsid w:val="00F76392"/>
    <w:rsid w:val="00F8047D"/>
    <w:rsid w:val="00F82306"/>
    <w:rsid w:val="00F823D4"/>
    <w:rsid w:val="00F82563"/>
    <w:rsid w:val="00F8357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394"/>
    <w:rsid w:val="00FA150F"/>
    <w:rsid w:val="00FA633B"/>
    <w:rsid w:val="00FA673A"/>
    <w:rsid w:val="00FA6894"/>
    <w:rsid w:val="00FB2C8A"/>
    <w:rsid w:val="00FB6962"/>
    <w:rsid w:val="00FB6FB4"/>
    <w:rsid w:val="00FC0B2F"/>
    <w:rsid w:val="00FC0C79"/>
    <w:rsid w:val="00FC0CBA"/>
    <w:rsid w:val="00FC178C"/>
    <w:rsid w:val="00FC3A4B"/>
    <w:rsid w:val="00FC4B06"/>
    <w:rsid w:val="00FC6C81"/>
    <w:rsid w:val="00FC777C"/>
    <w:rsid w:val="00FD17C8"/>
    <w:rsid w:val="00FD31BB"/>
    <w:rsid w:val="00FD64C5"/>
    <w:rsid w:val="00FE063B"/>
    <w:rsid w:val="00FE0717"/>
    <w:rsid w:val="00FE6D68"/>
    <w:rsid w:val="00FE6E51"/>
    <w:rsid w:val="00FE7425"/>
    <w:rsid w:val="00FF032C"/>
    <w:rsid w:val="00FF0FA2"/>
    <w:rsid w:val="00FF114E"/>
    <w:rsid w:val="00FF438A"/>
    <w:rsid w:val="00FF71C7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09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61770F-AC43-426A-BD45-F979D38AB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4727</TotalTime>
  <Pages>7</Pages>
  <Words>141</Words>
  <Characters>806</Characters>
  <Application>Microsoft Office Word</Application>
  <DocSecurity>0</DocSecurity>
  <Lines>6</Lines>
  <Paragraphs>1</Paragraphs>
  <ScaleCrop>false</ScaleCrop>
  <Company>大中票券</Company>
  <LinksUpToDate>false</LinksUpToDate>
  <CharactersWithSpaces>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彭博系統</cp:lastModifiedBy>
  <cp:revision>188</cp:revision>
  <cp:lastPrinted>2016-11-21T06:17:00Z</cp:lastPrinted>
  <dcterms:created xsi:type="dcterms:W3CDTF">2015-07-27T02:06:00Z</dcterms:created>
  <dcterms:modified xsi:type="dcterms:W3CDTF">2016-12-19T03:24:00Z</dcterms:modified>
</cp:coreProperties>
</file>