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86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2D31EB">
        <w:rPr>
          <w:rFonts w:ascii="標楷體" w:eastAsia="標楷體" w:hAnsi="標楷體" w:hint="eastAsia"/>
          <w:b/>
          <w:sz w:val="28"/>
          <w:szCs w:val="28"/>
        </w:rPr>
        <w:t xml:space="preserve">  2016/10/24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2D31EB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F82306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2D31EB">
        <w:rPr>
          <w:rFonts w:ascii="標楷體" w:eastAsia="標楷體" w:hAnsi="標楷體" w:cs="Arial" w:hint="eastAsia"/>
          <w:color w:val="000000"/>
          <w:kern w:val="0"/>
          <w:szCs w:val="24"/>
        </w:rPr>
        <w:t>呈現高檔整理格局</w:t>
      </w:r>
      <w:r w:rsidR="00B3247C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82306">
        <w:rPr>
          <w:rFonts w:ascii="標楷體" w:eastAsia="標楷體" w:hAnsi="標楷體" w:cs="Arial" w:hint="eastAsia"/>
          <w:color w:val="000000"/>
          <w:kern w:val="0"/>
          <w:szCs w:val="24"/>
        </w:rPr>
        <w:t>市場</w:t>
      </w:r>
      <w:proofErr w:type="gramStart"/>
      <w:r w:rsidR="00F82306">
        <w:rPr>
          <w:rFonts w:ascii="標楷體" w:eastAsia="標楷體" w:hAnsi="標楷體" w:cs="Arial" w:hint="eastAsia"/>
          <w:color w:val="000000"/>
          <w:kern w:val="0"/>
          <w:szCs w:val="24"/>
        </w:rPr>
        <w:t>焦點</w:t>
      </w:r>
      <w:r w:rsidR="002D31EB">
        <w:rPr>
          <w:rFonts w:ascii="標楷體" w:eastAsia="標楷體" w:hAnsi="標楷體" w:cs="Arial" w:hint="eastAsia"/>
          <w:color w:val="000000"/>
          <w:kern w:val="0"/>
          <w:szCs w:val="24"/>
        </w:rPr>
        <w:t>雖</w:t>
      </w:r>
      <w:r w:rsidR="00F82306">
        <w:rPr>
          <w:rFonts w:ascii="標楷體" w:eastAsia="標楷體" w:hAnsi="標楷體" w:cs="Arial" w:hint="eastAsia"/>
          <w:color w:val="000000"/>
          <w:kern w:val="0"/>
          <w:szCs w:val="24"/>
        </w:rPr>
        <w:t>落在</w:t>
      </w:r>
      <w:proofErr w:type="gramEnd"/>
      <w:r w:rsidR="00F82306">
        <w:rPr>
          <w:rFonts w:ascii="標楷體" w:eastAsia="標楷體" w:hAnsi="標楷體" w:cs="Arial" w:hint="eastAsia"/>
          <w:color w:val="000000"/>
          <w:kern w:val="0"/>
          <w:szCs w:val="24"/>
        </w:rPr>
        <w:t>美國</w:t>
      </w:r>
      <w:r w:rsidR="002D31EB">
        <w:rPr>
          <w:rFonts w:ascii="標楷體" w:eastAsia="標楷體" w:hAnsi="標楷體" w:cs="Arial" w:hint="eastAsia"/>
          <w:color w:val="000000"/>
          <w:kern w:val="0"/>
          <w:szCs w:val="24"/>
        </w:rPr>
        <w:t>Fed於</w:t>
      </w:r>
      <w:r w:rsidR="00976EA3">
        <w:rPr>
          <w:rFonts w:ascii="標楷體" w:eastAsia="標楷體" w:hAnsi="標楷體" w:cs="Arial" w:hint="eastAsia"/>
          <w:color w:val="000000"/>
          <w:kern w:val="0"/>
          <w:szCs w:val="24"/>
        </w:rPr>
        <w:t>12月升息的機率，</w:t>
      </w:r>
      <w:r w:rsidR="002D31EB">
        <w:rPr>
          <w:rFonts w:ascii="標楷體" w:eastAsia="標楷體" w:hAnsi="標楷體" w:cs="Arial" w:hint="eastAsia"/>
          <w:color w:val="000000"/>
          <w:kern w:val="0"/>
          <w:szCs w:val="24"/>
        </w:rPr>
        <w:t>但歐洲央行</w:t>
      </w:r>
      <w:r w:rsidR="002D31EB" w:rsidRPr="002D31EB">
        <w:rPr>
          <w:rFonts w:ascii="標楷體" w:eastAsia="標楷體" w:hAnsi="標楷體" w:cs="Arial" w:hint="eastAsia"/>
          <w:color w:val="000000"/>
          <w:kern w:val="0"/>
          <w:szCs w:val="24"/>
        </w:rPr>
        <w:t>暗示12月時可能決定將現行QE計畫再度延長</w:t>
      </w:r>
      <w:r w:rsidR="00976EA3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B565D2">
        <w:rPr>
          <w:rFonts w:ascii="標楷體" w:eastAsia="標楷體" w:hAnsi="標楷體" w:cs="Arial" w:hint="eastAsia"/>
          <w:color w:val="000000"/>
          <w:kern w:val="0"/>
          <w:szCs w:val="24"/>
        </w:rPr>
        <w:t>致</w:t>
      </w:r>
      <w:r w:rsidR="00F15B6A">
        <w:rPr>
          <w:rFonts w:ascii="標楷體" w:eastAsia="標楷體" w:hAnsi="標楷體" w:cs="Arial" w:hint="eastAsia"/>
          <w:color w:val="000000"/>
          <w:kern w:val="0"/>
          <w:szCs w:val="24"/>
        </w:rPr>
        <w:t>美債利率在1.80%整數支撐未能突破，利率下修整理。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上周五，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F15B6A">
        <w:rPr>
          <w:rFonts w:ascii="標楷體" w:eastAsia="標楷體" w:hAnsi="標楷體" w:cs="Arial" w:hint="eastAsia"/>
          <w:color w:val="000000"/>
          <w:kern w:val="0"/>
          <w:szCs w:val="24"/>
        </w:rPr>
        <w:t>1.736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4D735D">
        <w:rPr>
          <w:rFonts w:ascii="標楷體" w:eastAsia="標楷體" w:hAnsi="標楷體" w:cs="Arial" w:hint="eastAsia"/>
          <w:color w:val="000000"/>
          <w:kern w:val="0"/>
          <w:szCs w:val="24"/>
        </w:rPr>
        <w:t>走勢</w:t>
      </w:r>
      <w:r w:rsidR="00626379">
        <w:rPr>
          <w:rFonts w:ascii="標楷體" w:eastAsia="標楷體" w:hAnsi="標楷體" w:cs="Arial" w:hint="eastAsia"/>
          <w:color w:val="000000"/>
          <w:kern w:val="0"/>
          <w:szCs w:val="24"/>
        </w:rPr>
        <w:t>在央行結束降息循環</w:t>
      </w:r>
      <w:r w:rsidR="00F15B6A">
        <w:rPr>
          <w:rFonts w:ascii="標楷體" w:eastAsia="標楷體" w:hAnsi="標楷體" w:cs="Arial" w:hint="eastAsia"/>
          <w:color w:val="000000"/>
          <w:kern w:val="0"/>
          <w:szCs w:val="24"/>
        </w:rPr>
        <w:t>後</w:t>
      </w:r>
      <w:r w:rsidR="00626379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5B6A">
        <w:rPr>
          <w:rFonts w:ascii="標楷體" w:eastAsia="標楷體" w:hAnsi="標楷體" w:cs="Arial" w:hint="eastAsia"/>
          <w:color w:val="000000"/>
          <w:kern w:val="0"/>
          <w:szCs w:val="24"/>
        </w:rPr>
        <w:t>因為新</w:t>
      </w:r>
      <w:proofErr w:type="gramStart"/>
      <w:r w:rsidR="00F15B6A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5B6A">
        <w:rPr>
          <w:rFonts w:ascii="標楷體" w:eastAsia="標楷體" w:hAnsi="標楷體" w:cs="Arial" w:hint="eastAsia"/>
          <w:color w:val="000000"/>
          <w:kern w:val="0"/>
          <w:szCs w:val="24"/>
        </w:rPr>
        <w:t>5年期及10年期債券連續上場交易，</w:t>
      </w:r>
      <w:r w:rsidR="00626379">
        <w:rPr>
          <w:rFonts w:ascii="標楷體" w:eastAsia="標楷體" w:hAnsi="標楷體" w:cs="Arial" w:hint="eastAsia"/>
          <w:color w:val="000000"/>
          <w:kern w:val="0"/>
          <w:szCs w:val="24"/>
        </w:rPr>
        <w:t>利率走揚</w:t>
      </w:r>
      <w:r w:rsidR="00F15B6A">
        <w:rPr>
          <w:rFonts w:ascii="標楷體" w:eastAsia="標楷體" w:hAnsi="標楷體" w:cs="Arial" w:hint="eastAsia"/>
          <w:color w:val="000000"/>
          <w:kern w:val="0"/>
          <w:szCs w:val="24"/>
        </w:rPr>
        <w:t>的壓力大。</w:t>
      </w:r>
      <w:r w:rsidR="009758F4">
        <w:rPr>
          <w:rFonts w:ascii="標楷體" w:eastAsia="標楷體" w:hAnsi="標楷體" w:cs="Arial" w:hint="eastAsia"/>
          <w:color w:val="000000"/>
          <w:kern w:val="0"/>
          <w:szCs w:val="24"/>
        </w:rPr>
        <w:t>新5年</w:t>
      </w:r>
      <w:proofErr w:type="gramStart"/>
      <w:r w:rsidR="009758F4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9758F4">
        <w:rPr>
          <w:rFonts w:ascii="標楷體" w:eastAsia="標楷體" w:hAnsi="標楷體" w:cs="Arial" w:hint="eastAsia"/>
          <w:color w:val="000000"/>
          <w:kern w:val="0"/>
          <w:szCs w:val="24"/>
        </w:rPr>
        <w:t>標售利率為0.656%，高於預期。而</w:t>
      </w:r>
      <w:r w:rsidR="00BF0116">
        <w:rPr>
          <w:rFonts w:ascii="標楷體" w:eastAsia="標楷體" w:hAnsi="標楷體" w:cs="Arial" w:hint="eastAsia"/>
          <w:color w:val="000000"/>
          <w:kern w:val="0"/>
          <w:szCs w:val="24"/>
        </w:rPr>
        <w:t>10年期利率突破0.80%後，</w:t>
      </w:r>
      <w:proofErr w:type="gramStart"/>
      <w:r w:rsidR="00BF0116">
        <w:rPr>
          <w:rFonts w:ascii="標楷體" w:eastAsia="標楷體" w:hAnsi="標楷體" w:cs="Arial" w:hint="eastAsia"/>
          <w:color w:val="000000"/>
          <w:kern w:val="0"/>
          <w:szCs w:val="24"/>
        </w:rPr>
        <w:t>也上測</w:t>
      </w:r>
      <w:proofErr w:type="gramEnd"/>
      <w:r w:rsidR="00BF0116">
        <w:rPr>
          <w:rFonts w:ascii="標楷體" w:eastAsia="標楷體" w:hAnsi="標楷體" w:cs="Arial" w:hint="eastAsia"/>
          <w:color w:val="000000"/>
          <w:kern w:val="0"/>
          <w:szCs w:val="24"/>
        </w:rPr>
        <w:t>0.90%的整數支撐，但週五財政部問</w:t>
      </w:r>
      <w:proofErr w:type="gramStart"/>
      <w:r w:rsidR="00BF0116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BF0116">
        <w:rPr>
          <w:rFonts w:ascii="標楷體" w:eastAsia="標楷體" w:hAnsi="標楷體" w:cs="Arial" w:hint="eastAsia"/>
          <w:color w:val="000000"/>
          <w:kern w:val="0"/>
          <w:szCs w:val="24"/>
        </w:rPr>
        <w:t>指出有意調降明年各</w:t>
      </w:r>
      <w:proofErr w:type="gramStart"/>
      <w:r w:rsidR="00BF0116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BF0116">
        <w:rPr>
          <w:rFonts w:ascii="標楷體" w:eastAsia="標楷體" w:hAnsi="標楷體" w:cs="Arial" w:hint="eastAsia"/>
          <w:color w:val="000000"/>
          <w:kern w:val="0"/>
          <w:szCs w:val="24"/>
        </w:rPr>
        <w:t>的發行額度，市場利率急跌</w:t>
      </w:r>
      <w:r w:rsidR="00626379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上週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BF0116">
        <w:rPr>
          <w:rFonts w:ascii="標楷體" w:eastAsia="標楷體" w:hAnsi="標楷體" w:cs="Arial" w:hint="eastAsia"/>
          <w:color w:val="000000"/>
          <w:kern w:val="0"/>
          <w:szCs w:val="24"/>
        </w:rPr>
        <w:t>641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BF0116">
        <w:rPr>
          <w:rFonts w:ascii="標楷體" w:eastAsia="標楷體" w:hAnsi="標楷體" w:cs="Arial" w:hint="eastAsia"/>
          <w:color w:val="000000"/>
          <w:kern w:val="0"/>
          <w:szCs w:val="24"/>
        </w:rPr>
        <w:t>0.858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BF0116" w:rsidP="003F6221">
      <w:pPr>
        <w:widowControl/>
        <w:rPr>
          <w:rFonts w:ascii="標楷體" w:eastAsia="標楷體" w:hAnsi="標楷體"/>
          <w:szCs w:val="24"/>
        </w:rPr>
      </w:pPr>
      <w:r w:rsidRPr="00BF0116">
        <w:rPr>
          <w:rFonts w:ascii="標楷體" w:eastAsia="標楷體" w:hAnsi="標楷體" w:hint="eastAsia"/>
          <w:szCs w:val="24"/>
        </w:rPr>
        <w:t>歐洲</w:t>
      </w:r>
      <w:proofErr w:type="gramStart"/>
      <w:r w:rsidRPr="00BF0116">
        <w:rPr>
          <w:rFonts w:ascii="標楷體" w:eastAsia="標楷體" w:hAnsi="標楷體" w:hint="eastAsia"/>
          <w:szCs w:val="24"/>
        </w:rPr>
        <w:t>央行議息會議</w:t>
      </w:r>
      <w:proofErr w:type="gramEnd"/>
      <w:r w:rsidR="00C6061A">
        <w:rPr>
          <w:rFonts w:ascii="標楷體" w:eastAsia="標楷體" w:hAnsi="標楷體" w:hint="eastAsia"/>
          <w:szCs w:val="24"/>
        </w:rPr>
        <w:t>維持利率不變，以及隔夜國際</w:t>
      </w:r>
      <w:proofErr w:type="gramStart"/>
      <w:r w:rsidR="00C6061A">
        <w:rPr>
          <w:rFonts w:ascii="標楷體" w:eastAsia="標楷體" w:hAnsi="標楷體" w:hint="eastAsia"/>
          <w:szCs w:val="24"/>
        </w:rPr>
        <w:t>匯</w:t>
      </w:r>
      <w:proofErr w:type="gramEnd"/>
      <w:r w:rsidR="00C6061A">
        <w:rPr>
          <w:rFonts w:ascii="標楷體" w:eastAsia="標楷體" w:hAnsi="標楷體" w:hint="eastAsia"/>
          <w:szCs w:val="24"/>
        </w:rPr>
        <w:t>市美元對主要貨幣匯率上漲的衝擊，10/</w:t>
      </w:r>
      <w:r w:rsidRPr="00BF0116">
        <w:rPr>
          <w:rFonts w:ascii="標楷體" w:eastAsia="標楷體" w:hAnsi="標楷體" w:hint="eastAsia"/>
          <w:szCs w:val="24"/>
        </w:rPr>
        <w:t>21日人民幣兌美元在岸（CNY）、離岸（CNH）</w:t>
      </w:r>
      <w:proofErr w:type="gramStart"/>
      <w:r w:rsidRPr="00BF0116">
        <w:rPr>
          <w:rFonts w:ascii="標楷體" w:eastAsia="標楷體" w:hAnsi="標楷體" w:hint="eastAsia"/>
          <w:szCs w:val="24"/>
        </w:rPr>
        <w:t>匯</w:t>
      </w:r>
      <w:proofErr w:type="gramEnd"/>
      <w:r w:rsidRPr="00BF0116">
        <w:rPr>
          <w:rFonts w:ascii="標楷體" w:eastAsia="標楷體" w:hAnsi="標楷體" w:hint="eastAsia"/>
          <w:szCs w:val="24"/>
        </w:rPr>
        <w:t>價大跳水，在岸一度跌破6.76，離</w:t>
      </w:r>
      <w:proofErr w:type="gramStart"/>
      <w:r w:rsidRPr="00BF0116">
        <w:rPr>
          <w:rFonts w:ascii="標楷體" w:eastAsia="標楷體" w:hAnsi="標楷體" w:hint="eastAsia"/>
          <w:szCs w:val="24"/>
        </w:rPr>
        <w:t>岸更貶</w:t>
      </w:r>
      <w:proofErr w:type="gramEnd"/>
      <w:r w:rsidRPr="00BF0116">
        <w:rPr>
          <w:rFonts w:ascii="標楷體" w:eastAsia="標楷體" w:hAnsi="標楷體" w:hint="eastAsia"/>
          <w:szCs w:val="24"/>
        </w:rPr>
        <w:t>破6.77，均創下逾6年來新低。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D17C8" w:rsidRDefault="00FD17C8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D2B2C" w:rsidRDefault="001D2B2C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AB6207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71925"/>
            <wp:effectExtent l="0" t="0" r="0" b="0"/>
            <wp:docPr id="1" name="圖片 1" descr="C:\Users\BLOOMB~1\AppData\Local\Temp\Bloomberg\temp\bfm1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176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7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3C4D2C" w:rsidRDefault="00AB620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71925"/>
            <wp:effectExtent l="0" t="0" r="0" b="0"/>
            <wp:docPr id="2" name="圖片 2" descr="C:\Users\BLOOMB~1\AppData\Local\Temp\Bloomberg\temp\bfmA4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A49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7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AB620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52875"/>
            <wp:effectExtent l="0" t="0" r="0" b="0"/>
            <wp:docPr id="3" name="圖片 3" descr="C:\Users\BLOOMB~1\AppData\Local\Temp\Bloomberg\temp\bfm23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23E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5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AB620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81450"/>
            <wp:effectExtent l="0" t="0" r="0" b="0"/>
            <wp:docPr id="4" name="圖片 4" descr="C:\Users\BLOOMB~1\AppData\Local\Temp\Bloomberg\temp\bfmC5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C50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8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AB6207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4057650"/>
            <wp:effectExtent l="0" t="0" r="0" b="0"/>
            <wp:docPr id="5" name="圖片 5" descr="C:\Users\BLOOMB~1\AppData\Local\Temp\Bloomberg\temp\bfmDA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DA2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5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5C1E6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5C1E67">
        <w:rPr>
          <w:rFonts w:ascii="標楷體" w:eastAsia="標楷體" w:hAnsi="標楷體" w:hint="eastAsia"/>
          <w:b/>
          <w:sz w:val="26"/>
          <w:szCs w:val="26"/>
        </w:rPr>
        <w:t>美國消費者物價指數 未經季調(年比)</w:t>
      </w:r>
    </w:p>
    <w:p w:rsidR="00A11F13" w:rsidRPr="00985EF5" w:rsidRDefault="005C1E6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38600"/>
            <wp:effectExtent l="0" t="0" r="0" b="0"/>
            <wp:docPr id="6" name="圖片 6" descr="C:\Users\BLOOMB~1\AppData\Local\Temp\Bloomberg\temp\bfm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AD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3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5C1E6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5C1E67">
        <w:rPr>
          <w:rFonts w:ascii="標楷體" w:eastAsia="標楷體" w:hAnsi="標楷體" w:hint="eastAsia"/>
          <w:b/>
          <w:sz w:val="26"/>
          <w:szCs w:val="26"/>
        </w:rPr>
        <w:t xml:space="preserve">美國新屋開工件數私有住宅 </w:t>
      </w:r>
      <w:proofErr w:type="gramStart"/>
      <w:r w:rsidRPr="005C1E67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1F2D16" w:rsidRPr="00527155" w:rsidRDefault="005C1E6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00475"/>
            <wp:effectExtent l="0" t="0" r="0" b="0"/>
            <wp:docPr id="7" name="圖片 7" descr="C:\Users\BLOOMB~1\AppData\Local\Temp\Bloomberg\temp\bfm2F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2F6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0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5C1E6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5C1E67">
        <w:rPr>
          <w:rFonts w:ascii="標楷體" w:eastAsia="標楷體" w:hAnsi="標楷體" w:hint="eastAsia"/>
          <w:b/>
          <w:sz w:val="26"/>
          <w:szCs w:val="26"/>
        </w:rPr>
        <w:lastRenderedPageBreak/>
        <w:t>台灣外銷訂單(年比)</w:t>
      </w:r>
    </w:p>
    <w:p w:rsidR="002D4BC5" w:rsidRPr="00AB6207" w:rsidRDefault="005C1E6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14800"/>
            <wp:effectExtent l="0" t="0" r="0" b="0"/>
            <wp:docPr id="8" name="圖片 8" descr="C:\Users\BLOOMB~1\AppData\Local\Temp\Bloomberg\temp\bfm6B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6BC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1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5C1E6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19550"/>
            <wp:effectExtent l="0" t="0" r="0" b="0"/>
            <wp:docPr id="9" name="圖片 9" descr="C:\Users\BLOOMB~1\AppData\Local\Temp\Bloomberg\temp\bfmAE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AEE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1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bookmarkStart w:id="0" w:name="_GoBack"/>
    <w:p w:rsidR="00794EE3" w:rsidRPr="00194E99" w:rsidRDefault="002E565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744" w:dyaOrig="11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47pt;height:563.25pt" o:ole="">
            <v:imagedata r:id="rId18" o:title=""/>
          </v:shape>
          <o:OLEObject Type="Embed" ProgID="Excel.Sheet.12" ShapeID="_x0000_i1034" DrawAspect="Content" ObjectID="_1538810407" r:id="rId19"/>
        </w:object>
      </w:r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B019D6">
        <w:rPr>
          <w:rFonts w:ascii="標楷體" w:eastAsia="標楷體" w:hAnsi="標楷體" w:cs="Arial" w:hint="eastAsia"/>
          <w:color w:val="000000"/>
          <w:kern w:val="0"/>
          <w:szCs w:val="24"/>
        </w:rPr>
        <w:t>上漲</w:t>
      </w:r>
      <w:r w:rsidR="00C6061A">
        <w:rPr>
          <w:rFonts w:ascii="標楷體" w:eastAsia="標楷體" w:hAnsi="標楷體" w:cs="Arial" w:hint="eastAsia"/>
          <w:color w:val="000000"/>
          <w:kern w:val="0"/>
          <w:szCs w:val="24"/>
        </w:rPr>
        <w:t>觸及1.80%支撐，短線上不容易再度向上突破，預估偏向整理</w:t>
      </w:r>
      <w:r w:rsidR="00122DB6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r w:rsidR="00C6061A">
        <w:rPr>
          <w:rFonts w:ascii="標楷體" w:eastAsia="標楷體" w:hAnsi="標楷體" w:cs="Arial" w:hint="eastAsia"/>
          <w:color w:val="000000"/>
          <w:kern w:val="0"/>
          <w:szCs w:val="24"/>
        </w:rPr>
        <w:t>向上突破0.80</w:t>
      </w:r>
      <w:r w:rsidR="00B019D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C6061A">
        <w:rPr>
          <w:rFonts w:ascii="標楷體" w:eastAsia="標楷體" w:hAnsi="標楷體" w:cs="Arial" w:hint="eastAsia"/>
          <w:color w:val="000000"/>
          <w:kern w:val="0"/>
          <w:szCs w:val="24"/>
        </w:rPr>
        <w:t>，空單借</w:t>
      </w:r>
      <w:proofErr w:type="gramStart"/>
      <w:r w:rsidR="00C6061A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C6061A">
        <w:rPr>
          <w:rFonts w:ascii="標楷體" w:eastAsia="標楷體" w:hAnsi="標楷體" w:cs="Arial" w:hint="eastAsia"/>
          <w:color w:val="000000"/>
          <w:kern w:val="0"/>
          <w:szCs w:val="24"/>
        </w:rPr>
        <w:t>成本雖重，但交易商將其視為避險</w:t>
      </w:r>
      <w:proofErr w:type="gramStart"/>
      <w:r w:rsidR="00C6061A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C6061A">
        <w:rPr>
          <w:rFonts w:ascii="標楷體" w:eastAsia="標楷體" w:hAnsi="標楷體" w:cs="Arial" w:hint="eastAsia"/>
          <w:color w:val="000000"/>
          <w:kern w:val="0"/>
          <w:szCs w:val="24"/>
        </w:rPr>
        <w:t>種之一，利率持續向0.90%測試。上週</w:t>
      </w:r>
      <w:r w:rsidR="00C6061A">
        <w:rPr>
          <w:rFonts w:ascii="標楷體" w:eastAsia="標楷體" w:hAnsi="標楷體" w:cs="Arial" w:hint="eastAsia"/>
          <w:color w:val="000000"/>
          <w:kern w:val="0"/>
          <w:szCs w:val="24"/>
        </w:rPr>
        <w:lastRenderedPageBreak/>
        <w:t>五傳出財政部有意縮減明年公債發行額度，</w:t>
      </w:r>
      <w:proofErr w:type="gramStart"/>
      <w:r w:rsidR="00C6061A">
        <w:rPr>
          <w:rFonts w:ascii="標楷體" w:eastAsia="標楷體" w:hAnsi="標楷體" w:cs="Arial" w:hint="eastAsia"/>
          <w:color w:val="000000"/>
          <w:kern w:val="0"/>
          <w:szCs w:val="24"/>
        </w:rPr>
        <w:t>令盤中</w:t>
      </w:r>
      <w:proofErr w:type="gramEnd"/>
      <w:r w:rsidR="00C6061A">
        <w:rPr>
          <w:rFonts w:ascii="標楷體" w:eastAsia="標楷體" w:hAnsi="標楷體" w:cs="Arial" w:hint="eastAsia"/>
          <w:color w:val="000000"/>
          <w:kern w:val="0"/>
          <w:szCs w:val="24"/>
        </w:rPr>
        <w:t>利率大跌，但就日線來看，當日收了較長的下影線，表示利率往下的壓力大，追價者相對謹慎。目前走勢仍未改變</w:t>
      </w:r>
      <w:r w:rsidR="00D16B3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0D6DA8">
        <w:rPr>
          <w:rFonts w:ascii="標楷體" w:eastAsia="標楷體" w:hAnsi="標楷體" w:cs="Arial" w:hint="eastAsia"/>
          <w:color w:val="000000"/>
          <w:kern w:val="0"/>
          <w:szCs w:val="24"/>
        </w:rPr>
        <w:t>上升趨勢預估延續</w:t>
      </w:r>
      <w:r w:rsidR="00C6061A">
        <w:rPr>
          <w:rFonts w:ascii="標楷體" w:eastAsia="標楷體" w:hAnsi="標楷體" w:cs="Arial" w:hint="eastAsia"/>
          <w:color w:val="000000"/>
          <w:kern w:val="0"/>
          <w:szCs w:val="24"/>
        </w:rPr>
        <w:t>，但須</w:t>
      </w:r>
      <w:proofErr w:type="gramStart"/>
      <w:r w:rsidR="00C6061A">
        <w:rPr>
          <w:rFonts w:ascii="標楷體" w:eastAsia="標楷體" w:hAnsi="標楷體" w:cs="Arial" w:hint="eastAsia"/>
          <w:color w:val="000000"/>
          <w:kern w:val="0"/>
          <w:szCs w:val="24"/>
        </w:rPr>
        <w:t>注意乖</w:t>
      </w:r>
      <w:proofErr w:type="gramEnd"/>
      <w:r w:rsidR="00C6061A">
        <w:rPr>
          <w:rFonts w:ascii="標楷體" w:eastAsia="標楷體" w:hAnsi="標楷體" w:cs="Arial" w:hint="eastAsia"/>
          <w:color w:val="000000"/>
          <w:kern w:val="0"/>
          <w:szCs w:val="24"/>
        </w:rPr>
        <w:t>離過大拉回修正</w:t>
      </w:r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6F57B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經濟數據方面，</w:t>
      </w:r>
      <w:r w:rsidR="00615272">
        <w:rPr>
          <w:rFonts w:ascii="標楷體" w:eastAsia="標楷體" w:hAnsi="標楷體" w:cs="Arial" w:hint="eastAsia"/>
          <w:color w:val="000000"/>
          <w:kern w:val="0"/>
        </w:rPr>
        <w:t>本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</w:rPr>
        <w:t>週</w:t>
      </w:r>
      <w:proofErr w:type="gramEnd"/>
      <w:r w:rsidR="00D42204">
        <w:rPr>
          <w:rFonts w:ascii="標楷體" w:eastAsia="標楷體" w:hAnsi="標楷體" w:cs="Arial" w:hint="eastAsia"/>
          <w:color w:val="000000"/>
          <w:kern w:val="0"/>
        </w:rPr>
        <w:t>有</w:t>
      </w:r>
      <w:r w:rsidR="009758F4">
        <w:rPr>
          <w:rFonts w:ascii="標楷體" w:eastAsia="標楷體" w:hAnsi="標楷體" w:cs="Arial" w:hint="eastAsia"/>
          <w:color w:val="000000"/>
          <w:kern w:val="0"/>
        </w:rPr>
        <w:t>歐元區、法國、德國的</w:t>
      </w:r>
      <w:r w:rsidR="00B019D6">
        <w:rPr>
          <w:rFonts w:ascii="標楷體" w:eastAsia="標楷體" w:hAnsi="標楷體" w:cs="Arial" w:hint="eastAsia"/>
          <w:color w:val="000000"/>
          <w:kern w:val="0"/>
        </w:rPr>
        <w:t>10</w:t>
      </w:r>
      <w:r w:rsidR="009A0B67">
        <w:rPr>
          <w:rFonts w:ascii="標楷體" w:eastAsia="標楷體" w:hAnsi="標楷體" w:cs="Arial" w:hint="eastAsia"/>
          <w:color w:val="000000"/>
          <w:kern w:val="0"/>
        </w:rPr>
        <w:t>月</w:t>
      </w:r>
      <w:proofErr w:type="spellStart"/>
      <w:r w:rsidR="009758F4">
        <w:rPr>
          <w:rFonts w:ascii="標楷體" w:eastAsia="標楷體" w:hAnsi="標楷體" w:cs="Arial" w:hint="eastAsia"/>
          <w:color w:val="000000"/>
          <w:kern w:val="0"/>
        </w:rPr>
        <w:t>Markit</w:t>
      </w:r>
      <w:proofErr w:type="spellEnd"/>
      <w:r w:rsidR="009758F4">
        <w:rPr>
          <w:rFonts w:ascii="標楷體" w:eastAsia="標楷體" w:hAnsi="標楷體" w:cs="Arial" w:hint="eastAsia"/>
          <w:color w:val="000000"/>
          <w:kern w:val="0"/>
        </w:rPr>
        <w:t xml:space="preserve"> PMI初值，美國10</w:t>
      </w:r>
      <w:r w:rsidR="000D6DA8">
        <w:rPr>
          <w:rFonts w:ascii="標楷體" w:eastAsia="標楷體" w:hAnsi="標楷體" w:cs="Arial" w:hint="eastAsia"/>
          <w:color w:val="000000"/>
          <w:kern w:val="0"/>
        </w:rPr>
        <w:t>月</w:t>
      </w:r>
      <w:r w:rsidR="009758F4">
        <w:rPr>
          <w:rFonts w:ascii="標楷體" w:eastAsia="標楷體" w:hAnsi="標楷體" w:cs="Arial" w:hint="eastAsia"/>
          <w:color w:val="000000"/>
          <w:kern w:val="0"/>
        </w:rPr>
        <w:t>消費者信心</w:t>
      </w:r>
      <w:r w:rsidR="00B019D6">
        <w:rPr>
          <w:rFonts w:ascii="標楷體" w:eastAsia="標楷體" w:hAnsi="標楷體" w:cs="Arial" w:hint="eastAsia"/>
          <w:color w:val="000000"/>
          <w:kern w:val="0"/>
        </w:rPr>
        <w:t>指數</w:t>
      </w:r>
      <w:r w:rsidR="009758F4">
        <w:rPr>
          <w:rFonts w:ascii="標楷體" w:eastAsia="標楷體" w:hAnsi="標楷體" w:cs="Arial" w:hint="eastAsia"/>
          <w:color w:val="000000"/>
          <w:kern w:val="0"/>
        </w:rPr>
        <w:t>、9月耐久財訂單、9月成屋銷售</w:t>
      </w:r>
      <w:r w:rsidR="000D6DA8">
        <w:rPr>
          <w:rFonts w:ascii="標楷體" w:eastAsia="標楷體" w:hAnsi="標楷體" w:cs="Arial" w:hint="eastAsia"/>
          <w:color w:val="000000"/>
          <w:kern w:val="0"/>
        </w:rPr>
        <w:t>等。</w:t>
      </w:r>
      <w:r w:rsidR="009758F4">
        <w:rPr>
          <w:rFonts w:ascii="標楷體" w:eastAsia="標楷體" w:hAnsi="標楷體" w:cs="Arial" w:hint="eastAsia"/>
          <w:color w:val="000000"/>
          <w:kern w:val="0"/>
        </w:rPr>
        <w:t>台灣公布第三季經濟成長率</w:t>
      </w:r>
      <w:r w:rsidR="00941C81">
        <w:rPr>
          <w:rFonts w:ascii="標楷體" w:eastAsia="標楷體" w:hAnsi="標楷體" w:cs="Arial" w:hint="eastAsia"/>
          <w:color w:val="000000"/>
          <w:kern w:val="0"/>
        </w:rPr>
        <w:t>。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籌碼面，</w:t>
      </w:r>
      <w:r w:rsidR="00FB6962">
        <w:rPr>
          <w:rFonts w:ascii="標楷體" w:eastAsia="標楷體" w:hAnsi="標楷體" w:cs="Arial" w:hint="eastAsia"/>
          <w:color w:val="000000"/>
          <w:kern w:val="0"/>
        </w:rPr>
        <w:t>本周</w:t>
      </w:r>
      <w:r w:rsidR="000D6DA8">
        <w:rPr>
          <w:rFonts w:ascii="標楷體" w:eastAsia="標楷體" w:hAnsi="標楷體" w:cs="Arial" w:hint="eastAsia"/>
          <w:color w:val="000000"/>
          <w:kern w:val="0"/>
        </w:rPr>
        <w:t>有</w:t>
      </w:r>
      <w:r w:rsidR="005D2007">
        <w:rPr>
          <w:rFonts w:ascii="標楷體" w:eastAsia="標楷體" w:hAnsi="標楷體" w:cs="Arial" w:hint="eastAsia"/>
          <w:color w:val="000000"/>
          <w:kern w:val="0"/>
        </w:rPr>
        <w:t>公債</w:t>
      </w:r>
      <w:r w:rsidR="009758F4">
        <w:rPr>
          <w:rFonts w:ascii="標楷體" w:eastAsia="標楷體" w:hAnsi="標楷體" w:cs="Arial" w:hint="eastAsia"/>
          <w:color w:val="000000"/>
          <w:kern w:val="0"/>
        </w:rPr>
        <w:t>A05111R1</w:t>
      </w:r>
      <w:r w:rsidR="000D6DA8">
        <w:rPr>
          <w:rFonts w:ascii="標楷體" w:eastAsia="標楷體" w:hAnsi="標楷體" w:cs="Arial" w:hint="eastAsia"/>
          <w:color w:val="000000"/>
          <w:kern w:val="0"/>
        </w:rPr>
        <w:t>的</w:t>
      </w:r>
      <w:r w:rsidR="009758F4">
        <w:rPr>
          <w:rFonts w:ascii="標楷體" w:eastAsia="標楷體" w:hAnsi="標楷體" w:cs="Arial" w:hint="eastAsia"/>
          <w:color w:val="000000"/>
          <w:kern w:val="0"/>
        </w:rPr>
        <w:t>10</w:t>
      </w:r>
      <w:r w:rsidR="000D6DA8">
        <w:rPr>
          <w:rFonts w:ascii="標楷體" w:eastAsia="標楷體" w:hAnsi="標楷體" w:cs="Arial" w:hint="eastAsia"/>
          <w:color w:val="000000"/>
          <w:kern w:val="0"/>
        </w:rPr>
        <w:t>年</w:t>
      </w:r>
      <w:proofErr w:type="gramStart"/>
      <w:r w:rsidR="000D6DA8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9758F4">
        <w:rPr>
          <w:rFonts w:ascii="標楷體" w:eastAsia="標楷體" w:hAnsi="標楷體" w:cs="Arial" w:hint="eastAsia"/>
          <w:color w:val="000000"/>
          <w:kern w:val="0"/>
        </w:rPr>
        <w:t>發行前交易</w:t>
      </w:r>
      <w:r w:rsidR="00B019D6">
        <w:rPr>
          <w:rFonts w:ascii="標楷體" w:eastAsia="標楷體" w:hAnsi="標楷體" w:cs="Arial" w:hint="eastAsia"/>
          <w:color w:val="000000"/>
          <w:kern w:val="0"/>
        </w:rPr>
        <w:t>、下週五有</w:t>
      </w:r>
      <w:r w:rsidR="009758F4">
        <w:rPr>
          <w:rFonts w:ascii="標楷體" w:eastAsia="標楷體" w:hAnsi="標楷體" w:cs="Arial" w:hint="eastAsia"/>
          <w:color w:val="000000"/>
          <w:kern w:val="0"/>
        </w:rPr>
        <w:t>A05114</w:t>
      </w:r>
      <w:r w:rsidR="00B019D6">
        <w:rPr>
          <w:rFonts w:ascii="標楷體" w:eastAsia="標楷體" w:hAnsi="標楷體" w:cs="Arial" w:hint="eastAsia"/>
          <w:color w:val="000000"/>
          <w:kern w:val="0"/>
        </w:rPr>
        <w:t>的</w:t>
      </w:r>
      <w:r w:rsidR="009758F4">
        <w:rPr>
          <w:rFonts w:ascii="標楷體" w:eastAsia="標楷體" w:hAnsi="標楷體" w:cs="Arial" w:hint="eastAsia"/>
          <w:color w:val="000000"/>
          <w:kern w:val="0"/>
        </w:rPr>
        <w:t>30</w:t>
      </w:r>
      <w:r w:rsidR="00B019D6">
        <w:rPr>
          <w:rFonts w:ascii="標楷體" w:eastAsia="標楷體" w:hAnsi="標楷體" w:cs="Arial" w:hint="eastAsia"/>
          <w:color w:val="000000"/>
          <w:kern w:val="0"/>
        </w:rPr>
        <w:t>年</w:t>
      </w:r>
      <w:proofErr w:type="gramStart"/>
      <w:r w:rsidR="00B019D6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9758F4">
        <w:rPr>
          <w:rFonts w:ascii="標楷體" w:eastAsia="標楷體" w:hAnsi="標楷體" w:cs="Arial" w:hint="eastAsia"/>
          <w:color w:val="000000"/>
          <w:kern w:val="0"/>
        </w:rPr>
        <w:t>的發行前交易</w:t>
      </w:r>
      <w:r w:rsidR="00F32533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目前</w:t>
      </w:r>
      <w:r w:rsidR="00DA0B70">
        <w:rPr>
          <w:rFonts w:ascii="標楷體" w:eastAsia="標楷體" w:hAnsi="標楷體" w:cs="Arial" w:hint="eastAsia"/>
          <w:color w:val="000000"/>
          <w:kern w:val="0"/>
        </w:rPr>
        <w:t>央行的降息循環結束，</w:t>
      </w:r>
      <w:r w:rsidR="009758F4">
        <w:rPr>
          <w:rFonts w:ascii="標楷體" w:eastAsia="標楷體" w:hAnsi="標楷體" w:cs="Arial" w:hint="eastAsia"/>
          <w:color w:val="000000"/>
          <w:kern w:val="0"/>
        </w:rPr>
        <w:t>但明年的發行額度可能減少，多空震盪激烈</w:t>
      </w:r>
      <w:r w:rsidR="000F11F4">
        <w:rPr>
          <w:rFonts w:ascii="標楷體" w:eastAsia="標楷體" w:hAnsi="標楷體" w:cs="Arial" w:hint="eastAsia"/>
          <w:color w:val="000000"/>
          <w:kern w:val="0"/>
        </w:rPr>
        <w:t>。</w:t>
      </w:r>
      <w:r w:rsidR="00A13D04">
        <w:rPr>
          <w:rFonts w:ascii="標楷體" w:eastAsia="標楷體" w:hAnsi="標楷體" w:cs="Arial" w:hint="eastAsia"/>
          <w:color w:val="000000"/>
          <w:kern w:val="0"/>
        </w:rPr>
        <w:t>5y及10y的</w:t>
      </w:r>
      <w:proofErr w:type="gramStart"/>
      <w:r w:rsidR="00A13D04">
        <w:rPr>
          <w:rFonts w:ascii="標楷體" w:eastAsia="標楷體" w:hAnsi="標楷體" w:cs="Arial" w:hint="eastAsia"/>
          <w:color w:val="000000"/>
          <w:kern w:val="0"/>
        </w:rPr>
        <w:t>利率</w:t>
      </w:r>
      <w:r w:rsidR="00DA0B70">
        <w:rPr>
          <w:rFonts w:ascii="標楷體" w:eastAsia="標楷體" w:hAnsi="標楷體" w:cs="Arial" w:hint="eastAsia"/>
          <w:color w:val="000000"/>
          <w:kern w:val="0"/>
        </w:rPr>
        <w:t>均線呈現</w:t>
      </w:r>
      <w:proofErr w:type="gramEnd"/>
      <w:r w:rsidR="00DA0B70">
        <w:rPr>
          <w:rFonts w:ascii="標楷體" w:eastAsia="標楷體" w:hAnsi="標楷體" w:cs="Arial" w:hint="eastAsia"/>
          <w:color w:val="000000"/>
          <w:kern w:val="0"/>
        </w:rPr>
        <w:t>上揚走勢</w:t>
      </w:r>
      <w:r w:rsidR="009758F4">
        <w:rPr>
          <w:rFonts w:ascii="標楷體" w:eastAsia="標楷體" w:hAnsi="標楷體" w:cs="Arial" w:hint="eastAsia"/>
          <w:color w:val="000000"/>
          <w:kern w:val="0"/>
        </w:rPr>
        <w:t>，但是與月線乖離較大</w:t>
      </w:r>
      <w:r w:rsidR="00DA0B70">
        <w:rPr>
          <w:rFonts w:ascii="標楷體" w:eastAsia="標楷體" w:hAnsi="標楷體" w:cs="Arial" w:hint="eastAsia"/>
          <w:color w:val="000000"/>
          <w:kern w:val="0"/>
        </w:rPr>
        <w:t>。</w:t>
      </w:r>
      <w:r w:rsidR="000F11F4">
        <w:rPr>
          <w:rFonts w:ascii="標楷體" w:eastAsia="標楷體" w:hAnsi="標楷體" w:cs="Arial" w:hint="eastAsia"/>
          <w:color w:val="000000"/>
          <w:kern w:val="0"/>
        </w:rPr>
        <w:t>走勢</w:t>
      </w:r>
      <w:r w:rsidR="009758F4">
        <w:rPr>
          <w:rFonts w:ascii="標楷體" w:eastAsia="標楷體" w:hAnsi="標楷體" w:cs="Arial" w:hint="eastAsia"/>
          <w:color w:val="000000"/>
          <w:kern w:val="0"/>
        </w:rPr>
        <w:t>短線上有可能下修或橫盤整理</w:t>
      </w:r>
      <w:r w:rsidR="002B7982">
        <w:rPr>
          <w:rFonts w:ascii="標楷體" w:eastAsia="標楷體" w:hAnsi="標楷體" w:cs="Arial" w:hint="eastAsia"/>
          <w:color w:val="000000"/>
          <w:kern w:val="0"/>
        </w:rPr>
        <w:t>。</w:t>
      </w:r>
      <w:r w:rsidR="000F11F4">
        <w:rPr>
          <w:rFonts w:ascii="標楷體" w:eastAsia="標楷體" w:hAnsi="標楷體" w:cs="Arial" w:hint="eastAsia"/>
          <w:color w:val="000000"/>
          <w:kern w:val="0"/>
        </w:rPr>
        <w:t>預估</w:t>
      </w:r>
      <w:r w:rsidR="00B22D6C">
        <w:rPr>
          <w:rFonts w:ascii="標楷體" w:eastAsia="標楷體" w:hAnsi="標楷體" w:cs="Arial" w:hint="eastAsia"/>
          <w:color w:val="000000"/>
          <w:kern w:val="0"/>
        </w:rPr>
        <w:t>債市利率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</w:t>
      </w:r>
      <w:r w:rsidR="00A13D04">
        <w:rPr>
          <w:rFonts w:ascii="標楷體" w:eastAsia="標楷體" w:hAnsi="標楷體" w:cs="Arial" w:hint="eastAsia"/>
          <w:color w:val="000000"/>
          <w:kern w:val="0"/>
        </w:rPr>
        <w:t>向上的局面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30137B">
        <w:rPr>
          <w:rFonts w:ascii="標楷體" w:eastAsia="標楷體" w:hAnsi="標楷體" w:cs="Arial" w:hint="eastAsia"/>
          <w:color w:val="000000"/>
          <w:kern w:val="0"/>
        </w:rPr>
        <w:t>0.</w:t>
      </w:r>
      <w:r w:rsidR="00CD0171">
        <w:rPr>
          <w:rFonts w:ascii="標楷體" w:eastAsia="標楷體" w:hAnsi="標楷體" w:cs="Arial" w:hint="eastAsia"/>
          <w:color w:val="000000"/>
          <w:kern w:val="0"/>
        </w:rPr>
        <w:t>80</w:t>
      </w:r>
      <w:r w:rsidR="009758F4">
        <w:rPr>
          <w:rFonts w:ascii="標楷體" w:eastAsia="標楷體" w:hAnsi="標楷體" w:cs="Arial" w:hint="eastAsia"/>
          <w:color w:val="000000"/>
          <w:kern w:val="0"/>
        </w:rPr>
        <w:t>%~0.90</w:t>
      </w:r>
      <w:r w:rsidR="00B306BA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5651" w:rsidRPr="002E5651">
          <w:rPr>
            <w:noProof/>
            <w:lang w:val="zh-TW"/>
          </w:rPr>
          <w:t>7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904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545A6"/>
    <w:rsid w:val="00056ED9"/>
    <w:rsid w:val="000614E7"/>
    <w:rsid w:val="00062224"/>
    <w:rsid w:val="000641DA"/>
    <w:rsid w:val="000651DD"/>
    <w:rsid w:val="0006671F"/>
    <w:rsid w:val="000713A2"/>
    <w:rsid w:val="000724A8"/>
    <w:rsid w:val="00075C50"/>
    <w:rsid w:val="0007724B"/>
    <w:rsid w:val="00081B4A"/>
    <w:rsid w:val="00082464"/>
    <w:rsid w:val="000849C6"/>
    <w:rsid w:val="000879B2"/>
    <w:rsid w:val="0009305A"/>
    <w:rsid w:val="000944CC"/>
    <w:rsid w:val="00094961"/>
    <w:rsid w:val="000950EA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6232"/>
    <w:rsid w:val="000D62DD"/>
    <w:rsid w:val="000D6DA8"/>
    <w:rsid w:val="000E012C"/>
    <w:rsid w:val="000E0D07"/>
    <w:rsid w:val="000E0EB0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641B"/>
    <w:rsid w:val="00137FEB"/>
    <w:rsid w:val="00142391"/>
    <w:rsid w:val="001440DA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FB5"/>
    <w:rsid w:val="001B55CD"/>
    <w:rsid w:val="001C12D6"/>
    <w:rsid w:val="001C1C2F"/>
    <w:rsid w:val="001C435C"/>
    <w:rsid w:val="001C4DD1"/>
    <w:rsid w:val="001C5DFA"/>
    <w:rsid w:val="001C5FC6"/>
    <w:rsid w:val="001C68D3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5449"/>
    <w:rsid w:val="00260578"/>
    <w:rsid w:val="002616F5"/>
    <w:rsid w:val="00262185"/>
    <w:rsid w:val="002635D9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12B7"/>
    <w:rsid w:val="00295983"/>
    <w:rsid w:val="00295BB6"/>
    <w:rsid w:val="00297871"/>
    <w:rsid w:val="00297897"/>
    <w:rsid w:val="00297BD7"/>
    <w:rsid w:val="00297E04"/>
    <w:rsid w:val="002A22B8"/>
    <w:rsid w:val="002A57FA"/>
    <w:rsid w:val="002B12D6"/>
    <w:rsid w:val="002B1FBC"/>
    <w:rsid w:val="002B23B7"/>
    <w:rsid w:val="002B273F"/>
    <w:rsid w:val="002B7982"/>
    <w:rsid w:val="002B7C8A"/>
    <w:rsid w:val="002C006E"/>
    <w:rsid w:val="002C3E08"/>
    <w:rsid w:val="002C4107"/>
    <w:rsid w:val="002C44B1"/>
    <w:rsid w:val="002D19F9"/>
    <w:rsid w:val="002D299F"/>
    <w:rsid w:val="002D31EB"/>
    <w:rsid w:val="002D3DDD"/>
    <w:rsid w:val="002D4BC5"/>
    <w:rsid w:val="002D5634"/>
    <w:rsid w:val="002D5C05"/>
    <w:rsid w:val="002D5C10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70C3"/>
    <w:rsid w:val="00300D5F"/>
    <w:rsid w:val="0030137B"/>
    <w:rsid w:val="0030477D"/>
    <w:rsid w:val="00310242"/>
    <w:rsid w:val="0031131A"/>
    <w:rsid w:val="003127E7"/>
    <w:rsid w:val="00313893"/>
    <w:rsid w:val="00314AB7"/>
    <w:rsid w:val="00314E7C"/>
    <w:rsid w:val="0031552B"/>
    <w:rsid w:val="003200A5"/>
    <w:rsid w:val="003208C7"/>
    <w:rsid w:val="00320D13"/>
    <w:rsid w:val="003210CE"/>
    <w:rsid w:val="00322228"/>
    <w:rsid w:val="0032230A"/>
    <w:rsid w:val="00325971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53A0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2879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8400D"/>
    <w:rsid w:val="00484E1E"/>
    <w:rsid w:val="004859A6"/>
    <w:rsid w:val="00487390"/>
    <w:rsid w:val="00492151"/>
    <w:rsid w:val="00492D7B"/>
    <w:rsid w:val="004A1B7A"/>
    <w:rsid w:val="004B27CE"/>
    <w:rsid w:val="004B2BF3"/>
    <w:rsid w:val="004B3AD1"/>
    <w:rsid w:val="004B5C92"/>
    <w:rsid w:val="004B6627"/>
    <w:rsid w:val="004B6A42"/>
    <w:rsid w:val="004B7C90"/>
    <w:rsid w:val="004C0DF3"/>
    <w:rsid w:val="004C180E"/>
    <w:rsid w:val="004C43A9"/>
    <w:rsid w:val="004C60F5"/>
    <w:rsid w:val="004D06EC"/>
    <w:rsid w:val="004D173D"/>
    <w:rsid w:val="004D247B"/>
    <w:rsid w:val="004D4A2A"/>
    <w:rsid w:val="004D4DDA"/>
    <w:rsid w:val="004D5956"/>
    <w:rsid w:val="004D6068"/>
    <w:rsid w:val="004D735D"/>
    <w:rsid w:val="004E2520"/>
    <w:rsid w:val="004E2B6D"/>
    <w:rsid w:val="004E2C12"/>
    <w:rsid w:val="004E6255"/>
    <w:rsid w:val="004E7CA7"/>
    <w:rsid w:val="004F2CB4"/>
    <w:rsid w:val="004F30EF"/>
    <w:rsid w:val="004F4DF2"/>
    <w:rsid w:val="00500B96"/>
    <w:rsid w:val="00503396"/>
    <w:rsid w:val="005064D3"/>
    <w:rsid w:val="00510FB0"/>
    <w:rsid w:val="00514A99"/>
    <w:rsid w:val="00520190"/>
    <w:rsid w:val="005204FD"/>
    <w:rsid w:val="00521673"/>
    <w:rsid w:val="0052685B"/>
    <w:rsid w:val="00527155"/>
    <w:rsid w:val="00527B88"/>
    <w:rsid w:val="0053090A"/>
    <w:rsid w:val="00530F1D"/>
    <w:rsid w:val="005332BF"/>
    <w:rsid w:val="0053454E"/>
    <w:rsid w:val="00535F1E"/>
    <w:rsid w:val="00537B0C"/>
    <w:rsid w:val="00540419"/>
    <w:rsid w:val="00542964"/>
    <w:rsid w:val="005437B0"/>
    <w:rsid w:val="00546363"/>
    <w:rsid w:val="005468CE"/>
    <w:rsid w:val="005520B5"/>
    <w:rsid w:val="0055320E"/>
    <w:rsid w:val="00554370"/>
    <w:rsid w:val="00555BC8"/>
    <w:rsid w:val="00556437"/>
    <w:rsid w:val="0055656A"/>
    <w:rsid w:val="005659B1"/>
    <w:rsid w:val="00567C7E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3048"/>
    <w:rsid w:val="005E4492"/>
    <w:rsid w:val="005E733E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25B18"/>
    <w:rsid w:val="00626379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FC6"/>
    <w:rsid w:val="006577E8"/>
    <w:rsid w:val="0066732C"/>
    <w:rsid w:val="00667E29"/>
    <w:rsid w:val="0067471C"/>
    <w:rsid w:val="006765D3"/>
    <w:rsid w:val="00676E8A"/>
    <w:rsid w:val="006816EF"/>
    <w:rsid w:val="00685587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ABF"/>
    <w:rsid w:val="006A3BFC"/>
    <w:rsid w:val="006A480E"/>
    <w:rsid w:val="006A5BA6"/>
    <w:rsid w:val="006A5F37"/>
    <w:rsid w:val="006A6663"/>
    <w:rsid w:val="006A6D72"/>
    <w:rsid w:val="006A731E"/>
    <w:rsid w:val="006A7D3C"/>
    <w:rsid w:val="006A7EDF"/>
    <w:rsid w:val="006B153B"/>
    <w:rsid w:val="006B22CC"/>
    <w:rsid w:val="006B4B88"/>
    <w:rsid w:val="006B5BB4"/>
    <w:rsid w:val="006B640A"/>
    <w:rsid w:val="006C13BA"/>
    <w:rsid w:val="006C57F6"/>
    <w:rsid w:val="006C7C11"/>
    <w:rsid w:val="006D3ED6"/>
    <w:rsid w:val="006D5B9C"/>
    <w:rsid w:val="006D626F"/>
    <w:rsid w:val="006E065F"/>
    <w:rsid w:val="006E2E75"/>
    <w:rsid w:val="006F124E"/>
    <w:rsid w:val="006F2B02"/>
    <w:rsid w:val="006F3005"/>
    <w:rsid w:val="006F5321"/>
    <w:rsid w:val="006F57B2"/>
    <w:rsid w:val="006F58C2"/>
    <w:rsid w:val="006F5E3F"/>
    <w:rsid w:val="006F65F3"/>
    <w:rsid w:val="00702322"/>
    <w:rsid w:val="00711444"/>
    <w:rsid w:val="00713BB1"/>
    <w:rsid w:val="00716156"/>
    <w:rsid w:val="007230E1"/>
    <w:rsid w:val="00725318"/>
    <w:rsid w:val="00732308"/>
    <w:rsid w:val="00732D01"/>
    <w:rsid w:val="00735750"/>
    <w:rsid w:val="00735CD5"/>
    <w:rsid w:val="00740924"/>
    <w:rsid w:val="007423E5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244B"/>
    <w:rsid w:val="007841E5"/>
    <w:rsid w:val="00785211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B2BE4"/>
    <w:rsid w:val="007B3A3D"/>
    <w:rsid w:val="007C0118"/>
    <w:rsid w:val="007C0B2A"/>
    <w:rsid w:val="007C1625"/>
    <w:rsid w:val="007C20EB"/>
    <w:rsid w:val="007C3294"/>
    <w:rsid w:val="007C34A2"/>
    <w:rsid w:val="007C79A0"/>
    <w:rsid w:val="007D0750"/>
    <w:rsid w:val="007D548E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E64"/>
    <w:rsid w:val="00832042"/>
    <w:rsid w:val="00832A60"/>
    <w:rsid w:val="0083408D"/>
    <w:rsid w:val="0083451F"/>
    <w:rsid w:val="00835361"/>
    <w:rsid w:val="008372C4"/>
    <w:rsid w:val="008405D4"/>
    <w:rsid w:val="008410F5"/>
    <w:rsid w:val="00841277"/>
    <w:rsid w:val="00846636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05F9"/>
    <w:rsid w:val="008E211E"/>
    <w:rsid w:val="008E23AE"/>
    <w:rsid w:val="008E2C65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3005"/>
    <w:rsid w:val="00915FCF"/>
    <w:rsid w:val="0091640F"/>
    <w:rsid w:val="00920DFF"/>
    <w:rsid w:val="00923EF4"/>
    <w:rsid w:val="0092495B"/>
    <w:rsid w:val="00924D56"/>
    <w:rsid w:val="0093014D"/>
    <w:rsid w:val="009351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D27"/>
    <w:rsid w:val="00A13B2E"/>
    <w:rsid w:val="00A13D04"/>
    <w:rsid w:val="00A1548F"/>
    <w:rsid w:val="00A17702"/>
    <w:rsid w:val="00A21BF0"/>
    <w:rsid w:val="00A24591"/>
    <w:rsid w:val="00A311B1"/>
    <w:rsid w:val="00A3433B"/>
    <w:rsid w:val="00A343AE"/>
    <w:rsid w:val="00A34CB2"/>
    <w:rsid w:val="00A35061"/>
    <w:rsid w:val="00A35F76"/>
    <w:rsid w:val="00A371E6"/>
    <w:rsid w:val="00A4026E"/>
    <w:rsid w:val="00A41755"/>
    <w:rsid w:val="00A41ACD"/>
    <w:rsid w:val="00A4554C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6167"/>
    <w:rsid w:val="00B565D2"/>
    <w:rsid w:val="00B57015"/>
    <w:rsid w:val="00B61939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3124"/>
    <w:rsid w:val="00B84AF9"/>
    <w:rsid w:val="00B84CDF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0116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DF"/>
    <w:rsid w:val="00C27997"/>
    <w:rsid w:val="00C27AC3"/>
    <w:rsid w:val="00C31AC8"/>
    <w:rsid w:val="00C335B0"/>
    <w:rsid w:val="00C34E0C"/>
    <w:rsid w:val="00C364C5"/>
    <w:rsid w:val="00C416D1"/>
    <w:rsid w:val="00C44121"/>
    <w:rsid w:val="00C452FB"/>
    <w:rsid w:val="00C55E53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0171"/>
    <w:rsid w:val="00CD19CB"/>
    <w:rsid w:val="00CD678D"/>
    <w:rsid w:val="00CD7100"/>
    <w:rsid w:val="00CE01BD"/>
    <w:rsid w:val="00CE03FD"/>
    <w:rsid w:val="00CE1BA1"/>
    <w:rsid w:val="00CE6437"/>
    <w:rsid w:val="00CE7EFE"/>
    <w:rsid w:val="00CF0128"/>
    <w:rsid w:val="00CF3AB5"/>
    <w:rsid w:val="00CF4BD4"/>
    <w:rsid w:val="00CF5396"/>
    <w:rsid w:val="00CF5833"/>
    <w:rsid w:val="00CF7CCC"/>
    <w:rsid w:val="00D013FC"/>
    <w:rsid w:val="00D02B97"/>
    <w:rsid w:val="00D03D35"/>
    <w:rsid w:val="00D03D46"/>
    <w:rsid w:val="00D114E1"/>
    <w:rsid w:val="00D12F90"/>
    <w:rsid w:val="00D16B3B"/>
    <w:rsid w:val="00D21095"/>
    <w:rsid w:val="00D235F7"/>
    <w:rsid w:val="00D328C3"/>
    <w:rsid w:val="00D3528D"/>
    <w:rsid w:val="00D3740E"/>
    <w:rsid w:val="00D40F46"/>
    <w:rsid w:val="00D42087"/>
    <w:rsid w:val="00D42204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B70"/>
    <w:rsid w:val="00DA0F0D"/>
    <w:rsid w:val="00DA3DD0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433A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3DBF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5B6A"/>
    <w:rsid w:val="00F16577"/>
    <w:rsid w:val="00F172D2"/>
    <w:rsid w:val="00F17D68"/>
    <w:rsid w:val="00F17F63"/>
    <w:rsid w:val="00F21861"/>
    <w:rsid w:val="00F27FAF"/>
    <w:rsid w:val="00F3178D"/>
    <w:rsid w:val="00F31BE1"/>
    <w:rsid w:val="00F32533"/>
    <w:rsid w:val="00F35B7C"/>
    <w:rsid w:val="00F36A04"/>
    <w:rsid w:val="00F41212"/>
    <w:rsid w:val="00F41DAB"/>
    <w:rsid w:val="00F434D6"/>
    <w:rsid w:val="00F45925"/>
    <w:rsid w:val="00F46C18"/>
    <w:rsid w:val="00F47A10"/>
    <w:rsid w:val="00F534CA"/>
    <w:rsid w:val="00F61F80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06"/>
    <w:rsid w:val="00F823D4"/>
    <w:rsid w:val="00F8256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77C"/>
    <w:rsid w:val="00FD17C8"/>
    <w:rsid w:val="00FD31BB"/>
    <w:rsid w:val="00FD64C5"/>
    <w:rsid w:val="00FE063B"/>
    <w:rsid w:val="00FE0717"/>
    <w:rsid w:val="00FE6D68"/>
    <w:rsid w:val="00FE6E51"/>
    <w:rsid w:val="00FE7425"/>
    <w:rsid w:val="00FF032C"/>
    <w:rsid w:val="00FF0FA2"/>
    <w:rsid w:val="00FF114E"/>
    <w:rsid w:val="00FF438A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04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0DDC3-8520-4343-BEAC-4A3E69EBD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4447</TotalTime>
  <Pages>7</Pages>
  <Words>167</Words>
  <Characters>957</Characters>
  <Application>Microsoft Office Word</Application>
  <DocSecurity>0</DocSecurity>
  <Lines>7</Lines>
  <Paragraphs>2</Paragraphs>
  <ScaleCrop>false</ScaleCrop>
  <Company>大中票券</Company>
  <LinksUpToDate>false</LinksUpToDate>
  <CharactersWithSpaces>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168</cp:revision>
  <cp:lastPrinted>2016-10-24T02:04:00Z</cp:lastPrinted>
  <dcterms:created xsi:type="dcterms:W3CDTF">2015-07-27T02:06:00Z</dcterms:created>
  <dcterms:modified xsi:type="dcterms:W3CDTF">2016-10-24T02:34:00Z</dcterms:modified>
</cp:coreProperties>
</file>