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F70938" w:rsidRDefault="00990076" w:rsidP="00F70938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DE2991">
        <w:rPr>
          <w:rFonts w:ascii="標楷體" w:eastAsia="標楷體" w:hAnsi="標楷體" w:hint="eastAsia"/>
          <w:sz w:val="27"/>
          <w:szCs w:val="27"/>
        </w:rPr>
        <w:t>周</w:t>
      </w:r>
      <w:r w:rsidRPr="0041703D">
        <w:rPr>
          <w:rFonts w:ascii="標楷體" w:eastAsia="標楷體" w:hAnsi="標楷體" w:hint="eastAsia"/>
          <w:sz w:val="27"/>
          <w:szCs w:val="27"/>
        </w:rPr>
        <w:t>寬鬆因素為央行存單屆期</w:t>
      </w:r>
      <w:r>
        <w:rPr>
          <w:rFonts w:ascii="標楷體" w:eastAsia="標楷體" w:hAnsi="標楷體" w:hint="eastAsia"/>
          <w:sz w:val="27"/>
          <w:szCs w:val="27"/>
        </w:rPr>
        <w:t>9</w:t>
      </w:r>
      <w:r w:rsidRPr="00DE2991">
        <w:rPr>
          <w:rFonts w:ascii="標楷體" w:eastAsia="標楷體" w:hAnsi="標楷體" w:hint="eastAsia"/>
          <w:sz w:val="27"/>
          <w:szCs w:val="27"/>
        </w:rPr>
        <w:t>,</w:t>
      </w:r>
      <w:r>
        <w:rPr>
          <w:rFonts w:ascii="標楷體" w:eastAsia="標楷體" w:hAnsi="標楷體" w:hint="eastAsia"/>
          <w:sz w:val="27"/>
          <w:szCs w:val="27"/>
        </w:rPr>
        <w:t>941</w:t>
      </w:r>
      <w:r w:rsidRPr="00DE2991">
        <w:rPr>
          <w:rFonts w:ascii="標楷體" w:eastAsia="標楷體" w:hAnsi="標楷體" w:hint="eastAsia"/>
          <w:sz w:val="27"/>
          <w:szCs w:val="27"/>
        </w:rPr>
        <w:t>億元</w:t>
      </w:r>
      <w:r w:rsidRPr="0041703D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>
        <w:rPr>
          <w:rFonts w:ascii="標楷體" w:eastAsia="標楷體" w:hAnsi="標楷體" w:hint="eastAsia"/>
          <w:sz w:val="27"/>
          <w:szCs w:val="27"/>
        </w:rPr>
        <w:t>。上</w:t>
      </w:r>
      <w:r w:rsidRPr="00DE2991">
        <w:rPr>
          <w:rFonts w:ascii="標楷體" w:eastAsia="標楷體" w:hAnsi="標楷體" w:hint="eastAsia"/>
          <w:sz w:val="27"/>
          <w:szCs w:val="27"/>
        </w:rPr>
        <w:t>周</w:t>
      </w:r>
      <w:r>
        <w:rPr>
          <w:rFonts w:ascii="標楷體" w:eastAsia="標楷體" w:hAnsi="標楷體" w:hint="eastAsia"/>
          <w:sz w:val="27"/>
          <w:szCs w:val="27"/>
        </w:rPr>
        <w:t>進入月底最後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由於梅姬颱風</w:t>
      </w:r>
      <w:proofErr w:type="gramEnd"/>
      <w:r>
        <w:rPr>
          <w:rFonts w:ascii="標楷體" w:eastAsia="標楷體" w:hAnsi="標楷體" w:hint="eastAsia"/>
          <w:sz w:val="27"/>
          <w:szCs w:val="27"/>
        </w:rPr>
        <w:t>來襲，連休兩天颱風假，影響金融</w:t>
      </w:r>
      <w:r w:rsidRPr="005C6938">
        <w:rPr>
          <w:rFonts w:ascii="標楷體" w:eastAsia="標楷體" w:hAnsi="標楷體" w:hint="eastAsia"/>
          <w:sz w:val="27"/>
          <w:szCs w:val="27"/>
        </w:rPr>
        <w:t>同業間資金</w:t>
      </w:r>
      <w:r>
        <w:rPr>
          <w:rFonts w:ascii="標楷體" w:eastAsia="標楷體" w:hAnsi="標楷體" w:hint="eastAsia"/>
          <w:sz w:val="27"/>
          <w:szCs w:val="27"/>
        </w:rPr>
        <w:t>缺口擴增，擾亂市場調度，</w:t>
      </w:r>
      <w:r w:rsidRPr="005C6938">
        <w:rPr>
          <w:rFonts w:ascii="標楷體" w:eastAsia="標楷體" w:hAnsi="標楷體" w:hint="eastAsia"/>
          <w:sz w:val="27"/>
          <w:szCs w:val="27"/>
        </w:rPr>
        <w:t>多數銀行</w:t>
      </w:r>
      <w:r>
        <w:rPr>
          <w:rFonts w:ascii="標楷體" w:eastAsia="標楷體" w:hAnsi="標楷體" w:hint="eastAsia"/>
          <w:sz w:val="27"/>
          <w:szCs w:val="27"/>
        </w:rPr>
        <w:t>仍因</w:t>
      </w:r>
      <w:r w:rsidRPr="005C6938">
        <w:rPr>
          <w:rFonts w:ascii="標楷體" w:eastAsia="標楷體" w:hAnsi="標楷體" w:hint="eastAsia"/>
          <w:sz w:val="27"/>
          <w:szCs w:val="27"/>
        </w:rPr>
        <w:t>BIS考量，資金無法</w:t>
      </w:r>
      <w:proofErr w:type="gramStart"/>
      <w:r w:rsidRPr="005C6938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Pr="005C6938">
        <w:rPr>
          <w:rFonts w:ascii="標楷體" w:eastAsia="標楷體" w:hAnsi="標楷體" w:hint="eastAsia"/>
          <w:sz w:val="27"/>
          <w:szCs w:val="27"/>
        </w:rPr>
        <w:t>跨</w:t>
      </w:r>
      <w:r>
        <w:rPr>
          <w:rFonts w:ascii="標楷體" w:eastAsia="標楷體" w:hAnsi="標楷體" w:hint="eastAsia"/>
          <w:sz w:val="27"/>
          <w:szCs w:val="27"/>
        </w:rPr>
        <w:t>季</w:t>
      </w:r>
      <w:r w:rsidRPr="005C6938">
        <w:rPr>
          <w:rFonts w:ascii="標楷體" w:eastAsia="標楷體" w:hAnsi="標楷體" w:hint="eastAsia"/>
          <w:sz w:val="27"/>
          <w:szCs w:val="27"/>
        </w:rPr>
        <w:t>，</w:t>
      </w:r>
      <w:r>
        <w:rPr>
          <w:rFonts w:ascii="標楷體" w:eastAsia="標楷體" w:hAnsi="標楷體" w:hint="eastAsia"/>
          <w:sz w:val="27"/>
          <w:szCs w:val="27"/>
        </w:rPr>
        <w:t>加上接近</w:t>
      </w:r>
      <w:r w:rsidRPr="005C6938">
        <w:rPr>
          <w:rFonts w:ascii="標楷體" w:eastAsia="標楷體" w:hAnsi="標楷體" w:hint="eastAsia"/>
          <w:sz w:val="27"/>
          <w:szCs w:val="27"/>
        </w:rPr>
        <w:t>季底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5C6938">
        <w:rPr>
          <w:rFonts w:ascii="標楷體" w:eastAsia="標楷體" w:hAnsi="標楷體" w:hint="eastAsia"/>
          <w:sz w:val="27"/>
          <w:szCs w:val="27"/>
        </w:rPr>
        <w:t>投信貨幣型基金例行性贖回</w:t>
      </w:r>
      <w:r>
        <w:rPr>
          <w:rFonts w:ascii="標楷體" w:eastAsia="標楷體" w:hAnsi="標楷體" w:hint="eastAsia"/>
          <w:sz w:val="27"/>
          <w:szCs w:val="27"/>
        </w:rPr>
        <w:t>效應發酵，促使整體市場資金趨緊，跨</w:t>
      </w:r>
      <w:r w:rsidRPr="005C6938">
        <w:rPr>
          <w:rFonts w:ascii="標楷體" w:eastAsia="標楷體" w:hAnsi="標楷體" w:hint="eastAsia"/>
          <w:sz w:val="27"/>
          <w:szCs w:val="27"/>
        </w:rPr>
        <w:t>季</w:t>
      </w:r>
      <w:r>
        <w:rPr>
          <w:rFonts w:ascii="標楷體" w:eastAsia="標楷體" w:hAnsi="標楷體" w:hint="eastAsia"/>
          <w:sz w:val="27"/>
          <w:szCs w:val="27"/>
        </w:rPr>
        <w:t>成交利</w:t>
      </w:r>
      <w:r w:rsidRPr="005C6938">
        <w:rPr>
          <w:rFonts w:ascii="標楷體" w:eastAsia="標楷體" w:hAnsi="標楷體" w:hint="eastAsia"/>
          <w:sz w:val="27"/>
          <w:szCs w:val="27"/>
        </w:rPr>
        <w:t>率</w:t>
      </w:r>
      <w:r>
        <w:rPr>
          <w:rFonts w:ascii="標楷體" w:eastAsia="標楷體" w:hAnsi="標楷體" w:hint="eastAsia"/>
          <w:sz w:val="27"/>
          <w:szCs w:val="27"/>
        </w:rPr>
        <w:t>持續呈現揚升，29日</w:t>
      </w:r>
      <w:r w:rsidRPr="00830B01">
        <w:rPr>
          <w:rFonts w:ascii="標楷體" w:eastAsia="標楷體" w:hAnsi="標楷體" w:hint="eastAsia"/>
          <w:sz w:val="27"/>
          <w:szCs w:val="27"/>
        </w:rPr>
        <w:t>央行理監事會</w:t>
      </w:r>
      <w:r>
        <w:rPr>
          <w:rFonts w:ascii="標楷體" w:eastAsia="標楷體" w:hAnsi="標楷體" w:hint="eastAsia"/>
          <w:sz w:val="27"/>
          <w:szCs w:val="27"/>
        </w:rPr>
        <w:t>議</w:t>
      </w:r>
      <w:r w:rsidRPr="00830B01">
        <w:rPr>
          <w:rFonts w:ascii="標楷體" w:eastAsia="標楷體" w:hAnsi="標楷體" w:hint="eastAsia"/>
          <w:sz w:val="27"/>
          <w:szCs w:val="27"/>
        </w:rPr>
        <w:t>宣佈</w:t>
      </w:r>
      <w:r w:rsidRPr="001A420E">
        <w:rPr>
          <w:rFonts w:ascii="標楷體" w:eastAsia="標楷體" w:hAnsi="標楷體" w:hint="eastAsia"/>
          <w:sz w:val="27"/>
          <w:szCs w:val="27"/>
        </w:rPr>
        <w:t>維持利率不變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830B01">
        <w:rPr>
          <w:rFonts w:ascii="標楷體" w:eastAsia="標楷體" w:hAnsi="標楷體" w:hint="eastAsia"/>
          <w:sz w:val="27"/>
          <w:szCs w:val="27"/>
        </w:rPr>
        <w:t>符合市場預期</w:t>
      </w:r>
      <w:r>
        <w:rPr>
          <w:rFonts w:ascii="標楷體" w:eastAsia="標楷體" w:hAnsi="標楷體" w:hint="eastAsia"/>
          <w:sz w:val="27"/>
          <w:szCs w:val="27"/>
        </w:rPr>
        <w:t>，對於季底市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>
        <w:rPr>
          <w:rFonts w:ascii="標楷體" w:eastAsia="標楷體" w:hAnsi="標楷體" w:hint="eastAsia"/>
          <w:sz w:val="27"/>
          <w:szCs w:val="27"/>
        </w:rPr>
        <w:t>影響不大</w:t>
      </w:r>
      <w:r w:rsidRPr="00D1349E">
        <w:rPr>
          <w:rFonts w:ascii="標楷體" w:eastAsia="標楷體" w:hAnsi="標楷體" w:hint="eastAsia"/>
          <w:sz w:val="27"/>
          <w:szCs w:val="27"/>
        </w:rPr>
        <w:t>。</w:t>
      </w:r>
      <w:r w:rsidRPr="006075D0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Pr="006075D0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Pr="006075D0">
        <w:rPr>
          <w:rFonts w:ascii="標楷體" w:eastAsia="標楷體" w:hAnsi="標楷體" w:hint="eastAsia"/>
          <w:sz w:val="27"/>
          <w:szCs w:val="27"/>
        </w:rPr>
        <w:t>次級利率主要成交在</w:t>
      </w:r>
      <w:r w:rsidRPr="001A420E">
        <w:rPr>
          <w:rFonts w:ascii="標楷體" w:eastAsia="標楷體" w:hAnsi="標楷體" w:hint="eastAsia"/>
          <w:sz w:val="27"/>
          <w:szCs w:val="27"/>
        </w:rPr>
        <w:t>0.29% ~0.3</w:t>
      </w:r>
      <w:r w:rsidR="001A420E" w:rsidRPr="001A420E">
        <w:rPr>
          <w:rFonts w:ascii="標楷體" w:eastAsia="標楷體" w:hAnsi="標楷體" w:hint="eastAsia"/>
          <w:sz w:val="27"/>
          <w:szCs w:val="27"/>
        </w:rPr>
        <w:t>8</w:t>
      </w:r>
      <w:r w:rsidRPr="001A420E">
        <w:rPr>
          <w:rFonts w:ascii="標楷體" w:eastAsia="標楷體" w:hAnsi="標楷體" w:hint="eastAsia"/>
          <w:sz w:val="27"/>
          <w:szCs w:val="27"/>
        </w:rPr>
        <w:t>%</w:t>
      </w:r>
      <w:r w:rsidRPr="006075D0">
        <w:rPr>
          <w:rFonts w:ascii="標楷體" w:eastAsia="標楷體" w:hAnsi="標楷體" w:hint="eastAsia"/>
          <w:sz w:val="27"/>
          <w:szCs w:val="27"/>
        </w:rPr>
        <w:t>區間，拆款利率則成交在</w:t>
      </w:r>
      <w:r w:rsidRPr="001A420E">
        <w:rPr>
          <w:rFonts w:ascii="標楷體" w:eastAsia="標楷體" w:hAnsi="標楷體" w:hint="eastAsia"/>
          <w:sz w:val="27"/>
          <w:szCs w:val="27"/>
        </w:rPr>
        <w:t>0.28~0.3</w:t>
      </w:r>
      <w:r w:rsidR="001A420E" w:rsidRPr="001A420E">
        <w:rPr>
          <w:rFonts w:ascii="標楷體" w:eastAsia="標楷體" w:hAnsi="標楷體" w:hint="eastAsia"/>
          <w:sz w:val="27"/>
          <w:szCs w:val="27"/>
        </w:rPr>
        <w:t>85</w:t>
      </w:r>
      <w:r w:rsidRPr="001A420E">
        <w:rPr>
          <w:rFonts w:ascii="標楷體" w:eastAsia="標楷體" w:hAnsi="標楷體" w:hint="eastAsia"/>
          <w:sz w:val="27"/>
          <w:szCs w:val="27"/>
        </w:rPr>
        <w:t>%區</w:t>
      </w:r>
      <w:r w:rsidRPr="006075D0">
        <w:rPr>
          <w:rFonts w:ascii="標楷體" w:eastAsia="標楷體" w:hAnsi="標楷體" w:hint="eastAsia"/>
          <w:sz w:val="27"/>
          <w:szCs w:val="27"/>
        </w:rPr>
        <w:t>間。</w:t>
      </w:r>
      <w:r w:rsidRPr="00F70938">
        <w:rPr>
          <w:rFonts w:ascii="標楷體" w:eastAsia="標楷體" w:hAnsi="標楷體" w:hint="eastAsia"/>
          <w:sz w:val="27"/>
          <w:szCs w:val="27"/>
        </w:rPr>
        <w:t>匯率方面，</w:t>
      </w:r>
      <w:r w:rsidRPr="00B46347">
        <w:rPr>
          <w:rFonts w:ascii="標楷體" w:eastAsia="標楷體" w:hAnsi="標楷體" w:hint="eastAsia"/>
          <w:sz w:val="27"/>
          <w:szCs w:val="27"/>
        </w:rPr>
        <w:t>觀察</w:t>
      </w:r>
      <w:r>
        <w:rPr>
          <w:rFonts w:ascii="標楷體" w:eastAsia="標楷體" w:hAnsi="標楷體" w:hint="eastAsia"/>
          <w:sz w:val="27"/>
          <w:szCs w:val="27"/>
        </w:rPr>
        <w:t>由於美國年底升息訊號</w:t>
      </w:r>
      <w:r w:rsidRPr="00B60A5A">
        <w:rPr>
          <w:rFonts w:ascii="標楷體" w:eastAsia="標楷體" w:hAnsi="標楷體" w:hint="eastAsia"/>
          <w:sz w:val="27"/>
          <w:szCs w:val="27"/>
        </w:rPr>
        <w:t>明</w:t>
      </w:r>
      <w:r>
        <w:rPr>
          <w:rFonts w:ascii="標楷體" w:eastAsia="標楷體" w:hAnsi="標楷體" w:hint="eastAsia"/>
          <w:sz w:val="27"/>
          <w:szCs w:val="27"/>
        </w:rPr>
        <w:t>確，</w:t>
      </w:r>
      <w:r w:rsidRPr="00B60A5A">
        <w:rPr>
          <w:rFonts w:ascii="標楷體" w:eastAsia="標楷體" w:hAnsi="標楷體" w:hint="eastAsia"/>
          <w:sz w:val="27"/>
          <w:szCs w:val="27"/>
        </w:rPr>
        <w:t>國際熱錢</w:t>
      </w:r>
      <w:r>
        <w:rPr>
          <w:rFonts w:ascii="標楷體" w:eastAsia="標楷體" w:hAnsi="標楷體" w:hint="eastAsia"/>
          <w:sz w:val="27"/>
          <w:szCs w:val="27"/>
        </w:rPr>
        <w:t>出現提前</w:t>
      </w:r>
      <w:r w:rsidRPr="00B60A5A">
        <w:rPr>
          <w:rFonts w:ascii="標楷體" w:eastAsia="標楷體" w:hAnsi="標楷體" w:hint="eastAsia"/>
          <w:sz w:val="27"/>
          <w:szCs w:val="27"/>
        </w:rPr>
        <w:t>撤出</w:t>
      </w:r>
      <w:r>
        <w:rPr>
          <w:rFonts w:ascii="標楷體" w:eastAsia="標楷體" w:hAnsi="標楷體" w:hint="eastAsia"/>
          <w:sz w:val="27"/>
          <w:szCs w:val="27"/>
        </w:rPr>
        <w:t>布局</w:t>
      </w:r>
      <w:r w:rsidRPr="00B60A5A">
        <w:rPr>
          <w:rFonts w:ascii="標楷體" w:eastAsia="標楷體" w:hAnsi="標楷體" w:hint="eastAsia"/>
          <w:sz w:val="27"/>
          <w:szCs w:val="27"/>
        </w:rPr>
        <w:t>跡象，</w:t>
      </w:r>
      <w:r>
        <w:rPr>
          <w:rFonts w:ascii="標楷體" w:eastAsia="標楷體" w:hAnsi="標楷體" w:hint="eastAsia"/>
          <w:sz w:val="27"/>
          <w:szCs w:val="27"/>
        </w:rPr>
        <w:t>而時值季底出口商作帳拋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上</w:t>
      </w:r>
      <w:r w:rsidRPr="00DE2991">
        <w:rPr>
          <w:rFonts w:ascii="標楷體" w:eastAsia="標楷體" w:hAnsi="標楷體" w:hint="eastAsia"/>
          <w:sz w:val="27"/>
          <w:szCs w:val="27"/>
        </w:rPr>
        <w:t>周</w:t>
      </w:r>
      <w:r>
        <w:rPr>
          <w:rFonts w:ascii="標楷體" w:eastAsia="標楷體" w:hAnsi="標楷體" w:hint="eastAsia"/>
          <w:sz w:val="27"/>
          <w:szCs w:val="27"/>
        </w:rPr>
        <w:t>均令</w:t>
      </w:r>
      <w:r w:rsidRPr="00F70938">
        <w:rPr>
          <w:rFonts w:ascii="標楷體" w:eastAsia="標楷體" w:hAnsi="標楷體" w:hint="eastAsia"/>
          <w:sz w:val="27"/>
          <w:szCs w:val="27"/>
        </w:rPr>
        <w:t>新台幣</w:t>
      </w:r>
      <w:proofErr w:type="gramEnd"/>
      <w:r w:rsidRPr="00F70938">
        <w:rPr>
          <w:rFonts w:ascii="標楷體" w:eastAsia="標楷體" w:hAnsi="標楷體" w:hint="eastAsia"/>
          <w:sz w:val="27"/>
          <w:szCs w:val="27"/>
        </w:rPr>
        <w:t>兌美元</w:t>
      </w:r>
      <w:r w:rsidR="00E01CB7">
        <w:rPr>
          <w:rFonts w:ascii="標楷體" w:eastAsia="標楷體" w:hAnsi="標楷體" w:hint="eastAsia"/>
          <w:sz w:val="27"/>
          <w:szCs w:val="27"/>
        </w:rPr>
        <w:t>走弱</w:t>
      </w:r>
      <w:r w:rsidRPr="00F70938">
        <w:rPr>
          <w:rFonts w:ascii="標楷體" w:eastAsia="標楷體" w:hAnsi="標楷體" w:hint="eastAsia"/>
          <w:sz w:val="27"/>
          <w:szCs w:val="27"/>
        </w:rPr>
        <w:t>，全周成交區間落在</w:t>
      </w:r>
      <w:r w:rsidRPr="001A420E">
        <w:rPr>
          <w:rFonts w:ascii="標楷體" w:eastAsia="標楷體" w:hAnsi="標楷體" w:hint="eastAsia"/>
          <w:sz w:val="27"/>
          <w:szCs w:val="27"/>
        </w:rPr>
        <w:t>31.</w:t>
      </w:r>
      <w:r w:rsidR="001A420E" w:rsidRPr="001A420E">
        <w:rPr>
          <w:rFonts w:ascii="標楷體" w:eastAsia="標楷體" w:hAnsi="標楷體" w:hint="eastAsia"/>
          <w:sz w:val="27"/>
          <w:szCs w:val="27"/>
        </w:rPr>
        <w:t>2</w:t>
      </w:r>
      <w:r w:rsidRPr="001A420E">
        <w:rPr>
          <w:rFonts w:ascii="標楷體" w:eastAsia="標楷體" w:hAnsi="標楷體" w:hint="eastAsia"/>
          <w:sz w:val="27"/>
          <w:szCs w:val="27"/>
        </w:rPr>
        <w:t>~31.4</w:t>
      </w:r>
      <w:r w:rsidRPr="00F70938">
        <w:rPr>
          <w:rFonts w:ascii="標楷體" w:eastAsia="標楷體" w:hAnsi="標楷體" w:hint="eastAsia"/>
          <w:sz w:val="27"/>
          <w:szCs w:val="27"/>
        </w:rPr>
        <w:t>。</w:t>
      </w:r>
      <w:r w:rsidR="00E85EA8" w:rsidRPr="00F70938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3B6C4A" w:rsidRPr="00B74BFA" w:rsidRDefault="00085CDE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A503FC" w:rsidRDefault="00990076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E2991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Pr="001D79C4">
        <w:rPr>
          <w:rFonts w:ascii="標楷體" w:eastAsia="標楷體" w:hAnsi="標楷體" w:hint="eastAsia"/>
          <w:sz w:val="27"/>
          <w:szCs w:val="27"/>
        </w:rPr>
        <w:t>1兆2,526</w:t>
      </w:r>
      <w:r w:rsidRPr="00DE2991">
        <w:rPr>
          <w:rFonts w:ascii="標楷體" w:eastAsia="標楷體" w:hAnsi="標楷體" w:hint="eastAsia"/>
          <w:sz w:val="27"/>
          <w:szCs w:val="27"/>
        </w:rPr>
        <w:t>億元，緊縮因素</w:t>
      </w:r>
      <w:r>
        <w:rPr>
          <w:rFonts w:ascii="標楷體" w:eastAsia="標楷體" w:hAnsi="標楷體" w:hint="eastAsia"/>
          <w:sz w:val="27"/>
          <w:szCs w:val="27"/>
        </w:rPr>
        <w:t>則</w:t>
      </w:r>
      <w:r w:rsidRPr="00DE2991">
        <w:rPr>
          <w:rFonts w:ascii="標楷體" w:eastAsia="標楷體" w:hAnsi="標楷體" w:hint="eastAsia"/>
          <w:sz w:val="27"/>
          <w:szCs w:val="27"/>
        </w:rPr>
        <w:t>為</w:t>
      </w:r>
      <w:r w:rsidR="004452A5">
        <w:rPr>
          <w:rFonts w:ascii="標楷體" w:eastAsia="標楷體" w:hAnsi="標楷體" w:hint="eastAsia"/>
          <w:sz w:val="27"/>
          <w:szCs w:val="27"/>
        </w:rPr>
        <w:t>10/4</w:t>
      </w:r>
      <w:r w:rsidR="004452A5" w:rsidRPr="00DE2991">
        <w:rPr>
          <w:rFonts w:ascii="標楷體" w:eastAsia="標楷體" w:hAnsi="標楷體" w:hint="eastAsia"/>
          <w:sz w:val="27"/>
          <w:szCs w:val="27"/>
        </w:rPr>
        <w:t xml:space="preserve"> 364天期央</w:t>
      </w:r>
      <w:r w:rsidR="0038483D">
        <w:rPr>
          <w:rFonts w:ascii="標楷體" w:eastAsia="標楷體" w:hAnsi="標楷體" w:hint="eastAsia"/>
          <w:sz w:val="27"/>
          <w:szCs w:val="27"/>
        </w:rPr>
        <w:t>行定</w:t>
      </w:r>
      <w:r w:rsidR="004452A5" w:rsidRPr="00DE2991">
        <w:rPr>
          <w:rFonts w:ascii="標楷體" w:eastAsia="標楷體" w:hAnsi="標楷體" w:hint="eastAsia"/>
          <w:sz w:val="27"/>
          <w:szCs w:val="27"/>
        </w:rPr>
        <w:t>存單1,600億元交割</w:t>
      </w:r>
      <w:r w:rsidR="004452A5">
        <w:rPr>
          <w:rFonts w:ascii="標楷體" w:eastAsia="標楷體" w:hAnsi="標楷體" w:hint="eastAsia"/>
          <w:sz w:val="27"/>
          <w:szCs w:val="27"/>
        </w:rPr>
        <w:t>及</w:t>
      </w:r>
      <w:r w:rsidRPr="00DE2991">
        <w:rPr>
          <w:rFonts w:ascii="標楷體" w:eastAsia="標楷體" w:hAnsi="標楷體" w:hint="eastAsia"/>
          <w:sz w:val="27"/>
          <w:szCs w:val="27"/>
        </w:rPr>
        <w:t>央行例行性沖銷。</w:t>
      </w:r>
      <w:r w:rsidRPr="00B46347">
        <w:rPr>
          <w:rFonts w:ascii="標楷體" w:eastAsia="標楷體" w:hAnsi="標楷體" w:hint="eastAsia"/>
          <w:sz w:val="27"/>
          <w:szCs w:val="27"/>
        </w:rPr>
        <w:t>觀察本周存單屆期量較上周為大，應可望</w:t>
      </w:r>
      <w:proofErr w:type="gramStart"/>
      <w:r w:rsidRPr="00B46347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Pr="00B46347">
        <w:rPr>
          <w:rFonts w:ascii="標楷體" w:eastAsia="標楷體" w:hAnsi="標楷體" w:hint="eastAsia"/>
          <w:sz w:val="27"/>
          <w:szCs w:val="27"/>
        </w:rPr>
        <w:t>注市場寬鬆動能，</w:t>
      </w:r>
      <w:r>
        <w:rPr>
          <w:rFonts w:ascii="標楷體" w:eastAsia="標楷體" w:hAnsi="標楷體" w:hint="eastAsia"/>
          <w:sz w:val="27"/>
          <w:szCs w:val="27"/>
        </w:rPr>
        <w:t>而在脫離上月</w:t>
      </w:r>
      <w:r w:rsidRPr="005C6938">
        <w:rPr>
          <w:rFonts w:ascii="標楷體" w:eastAsia="標楷體" w:hAnsi="標楷體" w:hint="eastAsia"/>
          <w:sz w:val="27"/>
          <w:szCs w:val="27"/>
        </w:rPr>
        <w:t>季底例行性</w:t>
      </w:r>
      <w:r>
        <w:rPr>
          <w:rFonts w:ascii="標楷體" w:eastAsia="標楷體" w:hAnsi="標楷體" w:hint="eastAsia"/>
          <w:sz w:val="27"/>
          <w:szCs w:val="27"/>
        </w:rPr>
        <w:t>緊縮效應之後，</w:t>
      </w:r>
      <w:r w:rsidRPr="00DE2991">
        <w:rPr>
          <w:rFonts w:ascii="標楷體" w:eastAsia="標楷體" w:hAnsi="標楷體" w:hint="eastAsia"/>
          <w:sz w:val="27"/>
          <w:szCs w:val="27"/>
        </w:rPr>
        <w:t>本周</w:t>
      </w:r>
      <w:r w:rsidRPr="00A14D79">
        <w:rPr>
          <w:rFonts w:ascii="標楷體" w:eastAsia="標楷體" w:hAnsi="標楷體" w:hint="eastAsia"/>
          <w:sz w:val="27"/>
          <w:szCs w:val="27"/>
        </w:rPr>
        <w:t>銀行</w:t>
      </w:r>
      <w:r>
        <w:rPr>
          <w:rFonts w:ascii="標楷體" w:eastAsia="標楷體" w:hAnsi="標楷體" w:hint="eastAsia"/>
          <w:sz w:val="27"/>
          <w:szCs w:val="27"/>
        </w:rPr>
        <w:t>間</w:t>
      </w:r>
      <w:r w:rsidRPr="00A14D79">
        <w:rPr>
          <w:rFonts w:ascii="標楷體" w:eastAsia="標楷體" w:hAnsi="標楷體" w:hint="eastAsia"/>
          <w:sz w:val="27"/>
          <w:szCs w:val="27"/>
        </w:rPr>
        <w:t>恢復拆出額度，操作空間變大，加上</w:t>
      </w:r>
      <w:r w:rsidRPr="00022514">
        <w:rPr>
          <w:rFonts w:ascii="標楷體" w:eastAsia="標楷體" w:hAnsi="標楷體" w:hint="eastAsia"/>
          <w:sz w:val="27"/>
          <w:szCs w:val="27"/>
        </w:rPr>
        <w:t>月</w:t>
      </w:r>
      <w:r>
        <w:rPr>
          <w:rFonts w:ascii="標楷體" w:eastAsia="標楷體" w:hAnsi="標楷體" w:hint="eastAsia"/>
          <w:sz w:val="27"/>
          <w:szCs w:val="27"/>
        </w:rPr>
        <w:t>初</w:t>
      </w:r>
      <w:r w:rsidRPr="00A14D79">
        <w:rPr>
          <w:rFonts w:ascii="標楷體" w:eastAsia="標楷體" w:hAnsi="標楷體" w:hint="eastAsia"/>
          <w:sz w:val="27"/>
          <w:szCs w:val="27"/>
        </w:rPr>
        <w:t>投信</w:t>
      </w:r>
      <w:r>
        <w:rPr>
          <w:rFonts w:ascii="標楷體" w:eastAsia="標楷體" w:hAnsi="標楷體" w:hint="eastAsia"/>
          <w:sz w:val="27"/>
          <w:szCs w:val="27"/>
        </w:rPr>
        <w:t>貨幣型</w:t>
      </w:r>
      <w:r w:rsidRPr="00A14D79">
        <w:rPr>
          <w:rFonts w:ascii="標楷體" w:eastAsia="標楷體" w:hAnsi="標楷體" w:hint="eastAsia"/>
          <w:sz w:val="27"/>
          <w:szCs w:val="27"/>
        </w:rPr>
        <w:t>基金資金陸續回流，均有利於維繫整體市場寬鬆態勢，</w:t>
      </w:r>
      <w:r>
        <w:rPr>
          <w:rFonts w:ascii="標楷體" w:eastAsia="標楷體" w:hAnsi="標楷體" w:hint="eastAsia"/>
          <w:sz w:val="27"/>
          <w:szCs w:val="27"/>
        </w:rPr>
        <w:t>預期本周利</w:t>
      </w:r>
      <w:r w:rsidRPr="005C6938">
        <w:rPr>
          <w:rFonts w:ascii="標楷體" w:eastAsia="標楷體" w:hAnsi="標楷體" w:hint="eastAsia"/>
          <w:sz w:val="27"/>
          <w:szCs w:val="27"/>
        </w:rPr>
        <w:t>率</w:t>
      </w:r>
      <w:r>
        <w:rPr>
          <w:rFonts w:ascii="標楷體" w:eastAsia="標楷體" w:hAnsi="標楷體" w:hint="eastAsia"/>
          <w:sz w:val="27"/>
          <w:szCs w:val="27"/>
        </w:rPr>
        <w:t>可望快速下滑，回穩至之前正常水準</w:t>
      </w:r>
      <w:r w:rsidR="00830D2D">
        <w:rPr>
          <w:rFonts w:ascii="標楷體" w:eastAsia="標楷體" w:hAnsi="標楷體" w:hint="eastAsia"/>
          <w:sz w:val="27"/>
          <w:szCs w:val="27"/>
        </w:rPr>
        <w:t>，預估落</w:t>
      </w:r>
      <w:r w:rsidR="00830D2D" w:rsidRPr="006075D0">
        <w:rPr>
          <w:rFonts w:ascii="標楷體" w:eastAsia="標楷體" w:hAnsi="標楷體" w:hint="eastAsia"/>
          <w:sz w:val="27"/>
          <w:szCs w:val="27"/>
        </w:rPr>
        <w:t>在</w:t>
      </w:r>
      <w:r w:rsidR="00830D2D">
        <w:rPr>
          <w:rFonts w:ascii="標楷體" w:eastAsia="標楷體" w:hAnsi="標楷體" w:hint="eastAsia"/>
          <w:sz w:val="27"/>
          <w:szCs w:val="27"/>
        </w:rPr>
        <w:t>0.28</w:t>
      </w:r>
      <w:r w:rsidR="00830D2D" w:rsidRPr="001A420E">
        <w:rPr>
          <w:rFonts w:ascii="標楷體" w:eastAsia="標楷體" w:hAnsi="標楷體" w:hint="eastAsia"/>
          <w:sz w:val="27"/>
          <w:szCs w:val="27"/>
        </w:rPr>
        <w:t>% ~0.3</w:t>
      </w:r>
      <w:r w:rsidR="00830D2D">
        <w:rPr>
          <w:rFonts w:ascii="標楷體" w:eastAsia="標楷體" w:hAnsi="標楷體" w:hint="eastAsia"/>
          <w:sz w:val="27"/>
          <w:szCs w:val="27"/>
        </w:rPr>
        <w:t>5</w:t>
      </w:r>
      <w:r w:rsidR="00830D2D" w:rsidRPr="001A420E">
        <w:rPr>
          <w:rFonts w:ascii="標楷體" w:eastAsia="標楷體" w:hAnsi="標楷體" w:hint="eastAsia"/>
          <w:sz w:val="27"/>
          <w:szCs w:val="27"/>
        </w:rPr>
        <w:t>%</w:t>
      </w:r>
      <w:r w:rsidR="00830D2D" w:rsidRPr="006075D0">
        <w:rPr>
          <w:rFonts w:ascii="標楷體" w:eastAsia="標楷體" w:hAnsi="標楷體" w:hint="eastAsia"/>
          <w:sz w:val="27"/>
          <w:szCs w:val="27"/>
        </w:rPr>
        <w:t>區間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394765">
        <w:rPr>
          <w:rFonts w:ascii="標楷體" w:eastAsia="標楷體" w:hAnsi="標楷體" w:hint="eastAsia"/>
          <w:sz w:val="27"/>
          <w:szCs w:val="27"/>
        </w:rPr>
        <w:t>交易部操作上，</w:t>
      </w:r>
      <w:r>
        <w:rPr>
          <w:rFonts w:ascii="標楷體" w:eastAsia="標楷體" w:hAnsi="標楷體" w:hint="eastAsia"/>
          <w:sz w:val="27"/>
          <w:szCs w:val="27"/>
        </w:rPr>
        <w:t>除將積極擴大拆款部位、亦將</w:t>
      </w:r>
      <w:r w:rsidRPr="00394765">
        <w:rPr>
          <w:rFonts w:ascii="標楷體" w:eastAsia="標楷體" w:hAnsi="標楷體" w:hint="eastAsia"/>
          <w:sz w:val="27"/>
          <w:szCs w:val="27"/>
        </w:rPr>
        <w:t>優先</w:t>
      </w:r>
      <w:r>
        <w:rPr>
          <w:rFonts w:ascii="標楷體" w:eastAsia="標楷體" w:hAnsi="標楷體" w:hint="eastAsia"/>
          <w:sz w:val="27"/>
          <w:szCs w:val="27"/>
        </w:rPr>
        <w:t>成交</w:t>
      </w:r>
      <w:r w:rsidRPr="00394765">
        <w:rPr>
          <w:rFonts w:ascii="標楷體" w:eastAsia="標楷體" w:hAnsi="標楷體" w:hint="eastAsia"/>
          <w:sz w:val="27"/>
          <w:szCs w:val="27"/>
        </w:rPr>
        <w:t>便宜</w:t>
      </w:r>
      <w:r>
        <w:rPr>
          <w:rFonts w:ascii="標楷體" w:eastAsia="標楷體" w:hAnsi="標楷體" w:hint="eastAsia"/>
          <w:sz w:val="27"/>
          <w:szCs w:val="27"/>
        </w:rPr>
        <w:t>法人短票資金，</w:t>
      </w:r>
      <w:r w:rsidRPr="00394765">
        <w:rPr>
          <w:rFonts w:ascii="標楷體" w:eastAsia="標楷體" w:hAnsi="標楷體" w:hint="eastAsia"/>
          <w:sz w:val="27"/>
          <w:szCs w:val="27"/>
        </w:rPr>
        <w:t>藉以</w:t>
      </w:r>
      <w:r>
        <w:rPr>
          <w:rFonts w:ascii="標楷體" w:eastAsia="標楷體" w:hAnsi="標楷體" w:hint="eastAsia"/>
          <w:sz w:val="27"/>
          <w:szCs w:val="27"/>
        </w:rPr>
        <w:t>擴大養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>
        <w:rPr>
          <w:rFonts w:ascii="標楷體" w:eastAsia="標楷體" w:hAnsi="標楷體" w:hint="eastAsia"/>
          <w:sz w:val="27"/>
          <w:szCs w:val="27"/>
        </w:rPr>
        <w:t>利差</w:t>
      </w:r>
      <w:r w:rsidRPr="00394765">
        <w:rPr>
          <w:rFonts w:ascii="標楷體" w:eastAsia="標楷體" w:hAnsi="標楷體" w:hint="eastAsia"/>
          <w:sz w:val="27"/>
          <w:szCs w:val="27"/>
        </w:rPr>
        <w:t>。匯率方面，由於</w:t>
      </w:r>
      <w:r w:rsidRPr="00FC1FA2">
        <w:rPr>
          <w:rFonts w:ascii="標楷體" w:eastAsia="標楷體" w:hAnsi="標楷體" w:hint="eastAsia"/>
          <w:sz w:val="27"/>
          <w:szCs w:val="27"/>
        </w:rPr>
        <w:t>央行在</w:t>
      </w:r>
      <w:proofErr w:type="gramStart"/>
      <w:r w:rsidRPr="00FC1FA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Pr="00FC1FA2">
        <w:rPr>
          <w:rFonts w:ascii="標楷體" w:eastAsia="標楷體" w:hAnsi="標楷體" w:hint="eastAsia"/>
          <w:sz w:val="27"/>
          <w:szCs w:val="27"/>
        </w:rPr>
        <w:t>市放手，讓新台幣</w:t>
      </w:r>
      <w:proofErr w:type="gramStart"/>
      <w:r w:rsidRPr="00FC1FA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Pr="00FC1FA2">
        <w:rPr>
          <w:rFonts w:ascii="標楷體" w:eastAsia="標楷體" w:hAnsi="標楷體" w:hint="eastAsia"/>
          <w:sz w:val="27"/>
          <w:szCs w:val="27"/>
        </w:rPr>
        <w:t>價貼近市場，</w:t>
      </w:r>
      <w:r w:rsidRPr="00E12216">
        <w:rPr>
          <w:rFonts w:ascii="標楷體" w:eastAsia="標楷體" w:hAnsi="標楷體" w:hint="eastAsia"/>
          <w:sz w:val="27"/>
          <w:szCs w:val="27"/>
        </w:rPr>
        <w:t>預期新台幣兌美元</w:t>
      </w:r>
      <w:r>
        <w:rPr>
          <w:rFonts w:ascii="標楷體" w:eastAsia="標楷體" w:hAnsi="標楷體" w:hint="eastAsia"/>
          <w:sz w:val="27"/>
          <w:szCs w:val="27"/>
        </w:rPr>
        <w:t>後市將呈現震盪趨貶，</w:t>
      </w:r>
      <w:r w:rsidRPr="00E12216">
        <w:rPr>
          <w:rFonts w:ascii="標楷體" w:eastAsia="標楷體" w:hAnsi="標楷體" w:hint="eastAsia"/>
          <w:sz w:val="27"/>
          <w:szCs w:val="27"/>
        </w:rPr>
        <w:t>成交區間落在</w:t>
      </w:r>
      <w:r w:rsidR="00830D2D" w:rsidRPr="00A64AEE">
        <w:rPr>
          <w:rFonts w:ascii="標楷體" w:eastAsia="標楷體" w:hAnsi="標楷體" w:hint="eastAsia"/>
          <w:sz w:val="27"/>
          <w:szCs w:val="27"/>
        </w:rPr>
        <w:t>31.0~31.5</w:t>
      </w:r>
      <w:r w:rsidRPr="00E12216">
        <w:rPr>
          <w:rFonts w:ascii="標楷體" w:eastAsia="標楷體" w:hAnsi="標楷體" w:hint="eastAsia"/>
          <w:sz w:val="27"/>
          <w:szCs w:val="27"/>
        </w:rPr>
        <w:t>。</w:t>
      </w:r>
    </w:p>
    <w:p w:rsidR="00A71669" w:rsidRDefault="00E12216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E12216"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="0041703D">
        <w:rPr>
          <w:rFonts w:ascii="標楷體" w:eastAsia="標楷體" w:hAnsi="標楷體"/>
          <w:sz w:val="27"/>
          <w:szCs w:val="27"/>
        </w:rPr>
        <w:t xml:space="preserve"> </w:t>
      </w: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41703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E77EBD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5,174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.50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C944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10/4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E77EBD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810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C944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10/5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990076" w:rsidP="00E77EBD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414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C944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10/6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990076" w:rsidP="00E77EBD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590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C944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10/7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990076" w:rsidP="00E77EBD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2,536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990076" w:rsidP="00E77EBD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12,526.00</w:t>
            </w:r>
          </w:p>
        </w:tc>
      </w:tr>
    </w:tbl>
    <w:p w:rsidR="00D0443D" w:rsidRPr="001D79C4" w:rsidRDefault="00D0443D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Default="006E43E4" w:rsidP="00FB7BE5">
      <w:pPr>
        <w:pStyle w:val="a3"/>
        <w:numPr>
          <w:ilvl w:val="0"/>
          <w:numId w:val="5"/>
        </w:numPr>
        <w:spacing w:line="360" w:lineRule="exact"/>
        <w:ind w:leftChars="0" w:left="567" w:hanging="567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022B4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4452A5" w:rsidRDefault="004452A5" w:rsidP="00FB7BE5">
      <w:pPr>
        <w:pStyle w:val="a3"/>
        <w:numPr>
          <w:ilvl w:val="0"/>
          <w:numId w:val="5"/>
        </w:numPr>
        <w:spacing w:line="360" w:lineRule="exact"/>
        <w:ind w:leftChars="0" w:left="567" w:hanging="567"/>
        <w:contextualSpacing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10/4</w:t>
      </w:r>
      <w:r w:rsidRPr="00DE2991">
        <w:rPr>
          <w:rFonts w:ascii="標楷體" w:eastAsia="標楷體" w:hAnsi="標楷體" w:hint="eastAsia"/>
          <w:sz w:val="27"/>
          <w:szCs w:val="27"/>
        </w:rPr>
        <w:t xml:space="preserve"> </w:t>
      </w:r>
      <w:r w:rsidR="0038483D">
        <w:rPr>
          <w:rFonts w:ascii="標楷體" w:eastAsia="標楷體" w:hAnsi="標楷體" w:hint="eastAsia"/>
          <w:sz w:val="27"/>
          <w:szCs w:val="27"/>
        </w:rPr>
        <w:t>中央銀行發行</w:t>
      </w:r>
      <w:r w:rsidRPr="00DE2991">
        <w:rPr>
          <w:rFonts w:ascii="標楷體" w:eastAsia="標楷體" w:hAnsi="標楷體" w:hint="eastAsia"/>
          <w:sz w:val="27"/>
          <w:szCs w:val="27"/>
        </w:rPr>
        <w:t>364天期</w:t>
      </w:r>
      <w:r w:rsidR="0038483D">
        <w:rPr>
          <w:rFonts w:ascii="標楷體" w:eastAsia="標楷體" w:hAnsi="標楷體" w:hint="eastAsia"/>
          <w:sz w:val="27"/>
          <w:szCs w:val="27"/>
        </w:rPr>
        <w:t>定</w:t>
      </w:r>
      <w:r w:rsidRPr="00DE2991">
        <w:rPr>
          <w:rFonts w:ascii="標楷體" w:eastAsia="標楷體" w:hAnsi="標楷體" w:hint="eastAsia"/>
          <w:sz w:val="27"/>
          <w:szCs w:val="27"/>
        </w:rPr>
        <w:t>存單</w:t>
      </w:r>
      <w:bookmarkStart w:id="0" w:name="_GoBack"/>
      <w:bookmarkEnd w:id="0"/>
      <w:r w:rsidRPr="00DE2991">
        <w:rPr>
          <w:rFonts w:ascii="標楷體" w:eastAsia="標楷體" w:hAnsi="標楷體" w:hint="eastAsia"/>
          <w:sz w:val="27"/>
          <w:szCs w:val="27"/>
        </w:rPr>
        <w:t>1,600億元交割</w:t>
      </w:r>
      <w:r w:rsidR="0038483D">
        <w:rPr>
          <w:rFonts w:ascii="標楷體" w:eastAsia="標楷體" w:hAnsi="標楷體" w:hint="eastAsia"/>
          <w:sz w:val="27"/>
          <w:szCs w:val="27"/>
        </w:rPr>
        <w:t>。</w:t>
      </w:r>
    </w:p>
    <w:p w:rsidR="008C5741" w:rsidRPr="00DE2991" w:rsidRDefault="008C5741" w:rsidP="0041703D">
      <w:pPr>
        <w:pStyle w:val="a3"/>
        <w:spacing w:line="360" w:lineRule="exact"/>
        <w:ind w:leftChars="0" w:left="567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:rsidR="008C5741" w:rsidRDefault="008C5741" w:rsidP="00D0443D">
      <w:pPr>
        <w:pStyle w:val="a3"/>
        <w:spacing w:line="360" w:lineRule="exact"/>
        <w:ind w:leftChars="0" w:left="567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8C5741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0C9" w:rsidRDefault="008E00C9" w:rsidP="00FC15B9">
      <w:r>
        <w:separator/>
      </w:r>
    </w:p>
  </w:endnote>
  <w:endnote w:type="continuationSeparator" w:id="0">
    <w:p w:rsidR="008E00C9" w:rsidRDefault="008E00C9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0C9" w:rsidRDefault="008E00C9" w:rsidP="00FC15B9">
      <w:r>
        <w:separator/>
      </w:r>
    </w:p>
  </w:footnote>
  <w:footnote w:type="continuationSeparator" w:id="0">
    <w:p w:rsidR="008E00C9" w:rsidRDefault="008E00C9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2FB3"/>
    <w:rsid w:val="0001397F"/>
    <w:rsid w:val="00014209"/>
    <w:rsid w:val="00015B01"/>
    <w:rsid w:val="00016770"/>
    <w:rsid w:val="00016B0E"/>
    <w:rsid w:val="00016BC2"/>
    <w:rsid w:val="00020147"/>
    <w:rsid w:val="000216A9"/>
    <w:rsid w:val="000217C2"/>
    <w:rsid w:val="00021F8C"/>
    <w:rsid w:val="00022502"/>
    <w:rsid w:val="00022DDC"/>
    <w:rsid w:val="0002312E"/>
    <w:rsid w:val="000238AA"/>
    <w:rsid w:val="00027238"/>
    <w:rsid w:val="00027912"/>
    <w:rsid w:val="00027D6A"/>
    <w:rsid w:val="000300A8"/>
    <w:rsid w:val="00031158"/>
    <w:rsid w:val="00031512"/>
    <w:rsid w:val="00031E25"/>
    <w:rsid w:val="000327BF"/>
    <w:rsid w:val="0003314F"/>
    <w:rsid w:val="000334D0"/>
    <w:rsid w:val="0003404D"/>
    <w:rsid w:val="00034B1F"/>
    <w:rsid w:val="00035A8F"/>
    <w:rsid w:val="00035C2C"/>
    <w:rsid w:val="000360D7"/>
    <w:rsid w:val="000368CD"/>
    <w:rsid w:val="0004040D"/>
    <w:rsid w:val="0004114F"/>
    <w:rsid w:val="00041C6A"/>
    <w:rsid w:val="00042A22"/>
    <w:rsid w:val="00042E40"/>
    <w:rsid w:val="0004370D"/>
    <w:rsid w:val="000454C6"/>
    <w:rsid w:val="00045F4D"/>
    <w:rsid w:val="00047F08"/>
    <w:rsid w:val="000523CD"/>
    <w:rsid w:val="000543CD"/>
    <w:rsid w:val="0005448E"/>
    <w:rsid w:val="0005491F"/>
    <w:rsid w:val="0005551D"/>
    <w:rsid w:val="00055DC8"/>
    <w:rsid w:val="000604F3"/>
    <w:rsid w:val="000610E1"/>
    <w:rsid w:val="00064310"/>
    <w:rsid w:val="00064954"/>
    <w:rsid w:val="0006567C"/>
    <w:rsid w:val="0006694A"/>
    <w:rsid w:val="00066AE3"/>
    <w:rsid w:val="00066E83"/>
    <w:rsid w:val="00072822"/>
    <w:rsid w:val="00073CF9"/>
    <w:rsid w:val="000748A4"/>
    <w:rsid w:val="00075561"/>
    <w:rsid w:val="000766D0"/>
    <w:rsid w:val="000779AD"/>
    <w:rsid w:val="00080B57"/>
    <w:rsid w:val="00081E34"/>
    <w:rsid w:val="0008213E"/>
    <w:rsid w:val="00084C81"/>
    <w:rsid w:val="00085065"/>
    <w:rsid w:val="00085CDE"/>
    <w:rsid w:val="00087F50"/>
    <w:rsid w:val="00090992"/>
    <w:rsid w:val="00090BC1"/>
    <w:rsid w:val="000925B7"/>
    <w:rsid w:val="00095E4C"/>
    <w:rsid w:val="00095EEE"/>
    <w:rsid w:val="000962B9"/>
    <w:rsid w:val="000968EA"/>
    <w:rsid w:val="000970B1"/>
    <w:rsid w:val="00097667"/>
    <w:rsid w:val="000A1B3F"/>
    <w:rsid w:val="000A2D94"/>
    <w:rsid w:val="000A2F6F"/>
    <w:rsid w:val="000A4658"/>
    <w:rsid w:val="000A78E7"/>
    <w:rsid w:val="000B01A0"/>
    <w:rsid w:val="000B035B"/>
    <w:rsid w:val="000B2780"/>
    <w:rsid w:val="000B3262"/>
    <w:rsid w:val="000B3E15"/>
    <w:rsid w:val="000B43DB"/>
    <w:rsid w:val="000B6276"/>
    <w:rsid w:val="000B7A93"/>
    <w:rsid w:val="000C028A"/>
    <w:rsid w:val="000C09A7"/>
    <w:rsid w:val="000C147C"/>
    <w:rsid w:val="000C1D5E"/>
    <w:rsid w:val="000C2E81"/>
    <w:rsid w:val="000C5C2C"/>
    <w:rsid w:val="000C6EC5"/>
    <w:rsid w:val="000D1876"/>
    <w:rsid w:val="000D18DD"/>
    <w:rsid w:val="000D29B5"/>
    <w:rsid w:val="000D44D2"/>
    <w:rsid w:val="000D5298"/>
    <w:rsid w:val="000D64D3"/>
    <w:rsid w:val="000E149D"/>
    <w:rsid w:val="000E29AE"/>
    <w:rsid w:val="000E4BB6"/>
    <w:rsid w:val="000E522A"/>
    <w:rsid w:val="000E6325"/>
    <w:rsid w:val="000E69E4"/>
    <w:rsid w:val="000E6E79"/>
    <w:rsid w:val="000F092F"/>
    <w:rsid w:val="000F1EC0"/>
    <w:rsid w:val="000F2E0D"/>
    <w:rsid w:val="000F43DD"/>
    <w:rsid w:val="000F4C1B"/>
    <w:rsid w:val="000F6D39"/>
    <w:rsid w:val="00100888"/>
    <w:rsid w:val="00100D49"/>
    <w:rsid w:val="0010159E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43DA"/>
    <w:rsid w:val="0011441B"/>
    <w:rsid w:val="00114423"/>
    <w:rsid w:val="00114DEC"/>
    <w:rsid w:val="00115072"/>
    <w:rsid w:val="0011629E"/>
    <w:rsid w:val="00116432"/>
    <w:rsid w:val="00123942"/>
    <w:rsid w:val="0012430A"/>
    <w:rsid w:val="0012451D"/>
    <w:rsid w:val="0012619E"/>
    <w:rsid w:val="00130317"/>
    <w:rsid w:val="001330CB"/>
    <w:rsid w:val="00133192"/>
    <w:rsid w:val="0013367B"/>
    <w:rsid w:val="00134451"/>
    <w:rsid w:val="00135261"/>
    <w:rsid w:val="00135CFF"/>
    <w:rsid w:val="00136608"/>
    <w:rsid w:val="00137A3A"/>
    <w:rsid w:val="00140653"/>
    <w:rsid w:val="0014209D"/>
    <w:rsid w:val="001428DB"/>
    <w:rsid w:val="00144D36"/>
    <w:rsid w:val="00144E8D"/>
    <w:rsid w:val="001529D1"/>
    <w:rsid w:val="00152BDD"/>
    <w:rsid w:val="00152F4C"/>
    <w:rsid w:val="001538BE"/>
    <w:rsid w:val="00160C20"/>
    <w:rsid w:val="0016144F"/>
    <w:rsid w:val="001628A1"/>
    <w:rsid w:val="00163746"/>
    <w:rsid w:val="00165020"/>
    <w:rsid w:val="001663F6"/>
    <w:rsid w:val="00166586"/>
    <w:rsid w:val="00166EB0"/>
    <w:rsid w:val="001672E1"/>
    <w:rsid w:val="0017015B"/>
    <w:rsid w:val="00172A60"/>
    <w:rsid w:val="00172DFD"/>
    <w:rsid w:val="0017373E"/>
    <w:rsid w:val="00174349"/>
    <w:rsid w:val="001746DD"/>
    <w:rsid w:val="001747BA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14DC"/>
    <w:rsid w:val="00194802"/>
    <w:rsid w:val="001950E5"/>
    <w:rsid w:val="0019528A"/>
    <w:rsid w:val="00195561"/>
    <w:rsid w:val="00196B88"/>
    <w:rsid w:val="00197F4E"/>
    <w:rsid w:val="001A24BD"/>
    <w:rsid w:val="001A420E"/>
    <w:rsid w:val="001A4AEE"/>
    <w:rsid w:val="001A7F2C"/>
    <w:rsid w:val="001B0E33"/>
    <w:rsid w:val="001B1A1C"/>
    <w:rsid w:val="001B2468"/>
    <w:rsid w:val="001B27BE"/>
    <w:rsid w:val="001B5EDE"/>
    <w:rsid w:val="001C00D7"/>
    <w:rsid w:val="001C0BA5"/>
    <w:rsid w:val="001C2491"/>
    <w:rsid w:val="001C2D5A"/>
    <w:rsid w:val="001C34A1"/>
    <w:rsid w:val="001C467D"/>
    <w:rsid w:val="001C5143"/>
    <w:rsid w:val="001C6A87"/>
    <w:rsid w:val="001C7FE0"/>
    <w:rsid w:val="001D0086"/>
    <w:rsid w:val="001D01A6"/>
    <w:rsid w:val="001D1BE1"/>
    <w:rsid w:val="001D405B"/>
    <w:rsid w:val="001D5244"/>
    <w:rsid w:val="001D646F"/>
    <w:rsid w:val="001D6C9D"/>
    <w:rsid w:val="001D758B"/>
    <w:rsid w:val="001D79C4"/>
    <w:rsid w:val="001E0A00"/>
    <w:rsid w:val="001E4118"/>
    <w:rsid w:val="001E425B"/>
    <w:rsid w:val="001E43CA"/>
    <w:rsid w:val="001E4B0A"/>
    <w:rsid w:val="001E5180"/>
    <w:rsid w:val="001E540E"/>
    <w:rsid w:val="001E5EE1"/>
    <w:rsid w:val="001E75D3"/>
    <w:rsid w:val="001E75DD"/>
    <w:rsid w:val="001F1460"/>
    <w:rsid w:val="001F28F9"/>
    <w:rsid w:val="001F3C56"/>
    <w:rsid w:val="001F7795"/>
    <w:rsid w:val="002012B2"/>
    <w:rsid w:val="002019D3"/>
    <w:rsid w:val="002027F7"/>
    <w:rsid w:val="00203440"/>
    <w:rsid w:val="00204640"/>
    <w:rsid w:val="00204E2E"/>
    <w:rsid w:val="0020565B"/>
    <w:rsid w:val="00206163"/>
    <w:rsid w:val="00206769"/>
    <w:rsid w:val="00207170"/>
    <w:rsid w:val="002075B8"/>
    <w:rsid w:val="002106EE"/>
    <w:rsid w:val="002114DD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01B"/>
    <w:rsid w:val="00225E00"/>
    <w:rsid w:val="0022696A"/>
    <w:rsid w:val="0022766E"/>
    <w:rsid w:val="00227E44"/>
    <w:rsid w:val="00231C1A"/>
    <w:rsid w:val="00231CA7"/>
    <w:rsid w:val="002349EF"/>
    <w:rsid w:val="00235430"/>
    <w:rsid w:val="0023664E"/>
    <w:rsid w:val="002401F7"/>
    <w:rsid w:val="00242268"/>
    <w:rsid w:val="002431A4"/>
    <w:rsid w:val="00244816"/>
    <w:rsid w:val="0024654F"/>
    <w:rsid w:val="0024694C"/>
    <w:rsid w:val="00246D24"/>
    <w:rsid w:val="00247EA1"/>
    <w:rsid w:val="00250E1D"/>
    <w:rsid w:val="00252AE9"/>
    <w:rsid w:val="0025393D"/>
    <w:rsid w:val="00254818"/>
    <w:rsid w:val="00255626"/>
    <w:rsid w:val="00255DC3"/>
    <w:rsid w:val="00257B6D"/>
    <w:rsid w:val="002646F1"/>
    <w:rsid w:val="00264DDB"/>
    <w:rsid w:val="00265214"/>
    <w:rsid w:val="00272DAC"/>
    <w:rsid w:val="002740F4"/>
    <w:rsid w:val="0027552B"/>
    <w:rsid w:val="00275F8F"/>
    <w:rsid w:val="00276EAC"/>
    <w:rsid w:val="00277767"/>
    <w:rsid w:val="00277D2A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41C9"/>
    <w:rsid w:val="00294FD5"/>
    <w:rsid w:val="00295065"/>
    <w:rsid w:val="00296120"/>
    <w:rsid w:val="00296C09"/>
    <w:rsid w:val="002A0644"/>
    <w:rsid w:val="002A0F8A"/>
    <w:rsid w:val="002A1DA3"/>
    <w:rsid w:val="002A3252"/>
    <w:rsid w:val="002A38E9"/>
    <w:rsid w:val="002A4DBE"/>
    <w:rsid w:val="002A566C"/>
    <w:rsid w:val="002A5B87"/>
    <w:rsid w:val="002A7CEE"/>
    <w:rsid w:val="002B17B7"/>
    <w:rsid w:val="002B2524"/>
    <w:rsid w:val="002B421A"/>
    <w:rsid w:val="002B45F0"/>
    <w:rsid w:val="002B5E17"/>
    <w:rsid w:val="002B652A"/>
    <w:rsid w:val="002B657D"/>
    <w:rsid w:val="002B7381"/>
    <w:rsid w:val="002B7500"/>
    <w:rsid w:val="002C1C8E"/>
    <w:rsid w:val="002C1EF5"/>
    <w:rsid w:val="002C24FB"/>
    <w:rsid w:val="002C3E29"/>
    <w:rsid w:val="002C3FC4"/>
    <w:rsid w:val="002C59A6"/>
    <w:rsid w:val="002D0DB6"/>
    <w:rsid w:val="002D199A"/>
    <w:rsid w:val="002D33EE"/>
    <w:rsid w:val="002D38B8"/>
    <w:rsid w:val="002D52B6"/>
    <w:rsid w:val="002D65CC"/>
    <w:rsid w:val="002D7D5D"/>
    <w:rsid w:val="002E1317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4C6B"/>
    <w:rsid w:val="003061B6"/>
    <w:rsid w:val="00306DD9"/>
    <w:rsid w:val="0031018E"/>
    <w:rsid w:val="003123B4"/>
    <w:rsid w:val="00312E77"/>
    <w:rsid w:val="003169C4"/>
    <w:rsid w:val="00320C96"/>
    <w:rsid w:val="0032131F"/>
    <w:rsid w:val="003214FF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0B0"/>
    <w:rsid w:val="00327256"/>
    <w:rsid w:val="00327544"/>
    <w:rsid w:val="00327812"/>
    <w:rsid w:val="003305F5"/>
    <w:rsid w:val="0033169D"/>
    <w:rsid w:val="0033502F"/>
    <w:rsid w:val="00335F3E"/>
    <w:rsid w:val="003405EB"/>
    <w:rsid w:val="0034080B"/>
    <w:rsid w:val="00341014"/>
    <w:rsid w:val="003415FD"/>
    <w:rsid w:val="00341FCB"/>
    <w:rsid w:val="00342199"/>
    <w:rsid w:val="00342C23"/>
    <w:rsid w:val="00343A94"/>
    <w:rsid w:val="00343C21"/>
    <w:rsid w:val="00343EEC"/>
    <w:rsid w:val="00344255"/>
    <w:rsid w:val="00351139"/>
    <w:rsid w:val="00351FE7"/>
    <w:rsid w:val="0035280D"/>
    <w:rsid w:val="00352F22"/>
    <w:rsid w:val="003539CE"/>
    <w:rsid w:val="00355F23"/>
    <w:rsid w:val="00355FCA"/>
    <w:rsid w:val="003564F8"/>
    <w:rsid w:val="00360F2D"/>
    <w:rsid w:val="003610C8"/>
    <w:rsid w:val="003616BC"/>
    <w:rsid w:val="00362B06"/>
    <w:rsid w:val="003660E8"/>
    <w:rsid w:val="00366463"/>
    <w:rsid w:val="00366E26"/>
    <w:rsid w:val="00371B32"/>
    <w:rsid w:val="00372675"/>
    <w:rsid w:val="00372A78"/>
    <w:rsid w:val="003758BB"/>
    <w:rsid w:val="00376051"/>
    <w:rsid w:val="003771FB"/>
    <w:rsid w:val="00380091"/>
    <w:rsid w:val="00380E8B"/>
    <w:rsid w:val="0038152C"/>
    <w:rsid w:val="00381C58"/>
    <w:rsid w:val="00382075"/>
    <w:rsid w:val="003828C0"/>
    <w:rsid w:val="00382E70"/>
    <w:rsid w:val="003836F6"/>
    <w:rsid w:val="003840F5"/>
    <w:rsid w:val="0038483D"/>
    <w:rsid w:val="00384A8A"/>
    <w:rsid w:val="003865BA"/>
    <w:rsid w:val="00390415"/>
    <w:rsid w:val="003910AD"/>
    <w:rsid w:val="003911E2"/>
    <w:rsid w:val="0039190F"/>
    <w:rsid w:val="0039218E"/>
    <w:rsid w:val="0039231B"/>
    <w:rsid w:val="00393B98"/>
    <w:rsid w:val="00393BEF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6830"/>
    <w:rsid w:val="003C752F"/>
    <w:rsid w:val="003D017C"/>
    <w:rsid w:val="003D2A87"/>
    <w:rsid w:val="003D364F"/>
    <w:rsid w:val="003D445E"/>
    <w:rsid w:val="003D4EC2"/>
    <w:rsid w:val="003D5505"/>
    <w:rsid w:val="003E2852"/>
    <w:rsid w:val="003E31B3"/>
    <w:rsid w:val="003E3336"/>
    <w:rsid w:val="003E4C46"/>
    <w:rsid w:val="003E6DD6"/>
    <w:rsid w:val="003E6E6D"/>
    <w:rsid w:val="003F01D2"/>
    <w:rsid w:val="003F2B50"/>
    <w:rsid w:val="003F4533"/>
    <w:rsid w:val="003F4FBE"/>
    <w:rsid w:val="00400AF5"/>
    <w:rsid w:val="0040182A"/>
    <w:rsid w:val="00401EB1"/>
    <w:rsid w:val="00402FFF"/>
    <w:rsid w:val="00404AD1"/>
    <w:rsid w:val="00406339"/>
    <w:rsid w:val="00406792"/>
    <w:rsid w:val="00407F09"/>
    <w:rsid w:val="00410BE7"/>
    <w:rsid w:val="0041116C"/>
    <w:rsid w:val="00411223"/>
    <w:rsid w:val="0041199B"/>
    <w:rsid w:val="00412B96"/>
    <w:rsid w:val="00413038"/>
    <w:rsid w:val="00413463"/>
    <w:rsid w:val="004143A9"/>
    <w:rsid w:val="0041504B"/>
    <w:rsid w:val="00415101"/>
    <w:rsid w:val="004167E1"/>
    <w:rsid w:val="0041703D"/>
    <w:rsid w:val="00417423"/>
    <w:rsid w:val="004203BF"/>
    <w:rsid w:val="0042106E"/>
    <w:rsid w:val="00422A97"/>
    <w:rsid w:val="004235C6"/>
    <w:rsid w:val="00423A70"/>
    <w:rsid w:val="00424A06"/>
    <w:rsid w:val="004258BD"/>
    <w:rsid w:val="004273EE"/>
    <w:rsid w:val="00427AC1"/>
    <w:rsid w:val="00427F25"/>
    <w:rsid w:val="00433B34"/>
    <w:rsid w:val="00437E98"/>
    <w:rsid w:val="004428A9"/>
    <w:rsid w:val="00442B64"/>
    <w:rsid w:val="00443453"/>
    <w:rsid w:val="00443673"/>
    <w:rsid w:val="00444705"/>
    <w:rsid w:val="004452A5"/>
    <w:rsid w:val="004502FF"/>
    <w:rsid w:val="00451595"/>
    <w:rsid w:val="004531B0"/>
    <w:rsid w:val="0045425B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4895"/>
    <w:rsid w:val="004651F4"/>
    <w:rsid w:val="0046633A"/>
    <w:rsid w:val="0047000A"/>
    <w:rsid w:val="004725B6"/>
    <w:rsid w:val="00472D09"/>
    <w:rsid w:val="00476035"/>
    <w:rsid w:val="00477D74"/>
    <w:rsid w:val="00480EEB"/>
    <w:rsid w:val="00481522"/>
    <w:rsid w:val="004831CD"/>
    <w:rsid w:val="0048749E"/>
    <w:rsid w:val="00491A10"/>
    <w:rsid w:val="00491D94"/>
    <w:rsid w:val="0049442D"/>
    <w:rsid w:val="004964D0"/>
    <w:rsid w:val="004966F4"/>
    <w:rsid w:val="00496EFF"/>
    <w:rsid w:val="00497916"/>
    <w:rsid w:val="00497A0E"/>
    <w:rsid w:val="004A0FE0"/>
    <w:rsid w:val="004A1E65"/>
    <w:rsid w:val="004A291A"/>
    <w:rsid w:val="004A33EA"/>
    <w:rsid w:val="004A411C"/>
    <w:rsid w:val="004A453E"/>
    <w:rsid w:val="004A542F"/>
    <w:rsid w:val="004A591D"/>
    <w:rsid w:val="004A706C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591"/>
    <w:rsid w:val="004E30BC"/>
    <w:rsid w:val="004E328A"/>
    <w:rsid w:val="004E3B47"/>
    <w:rsid w:val="004E3B59"/>
    <w:rsid w:val="004E3D2C"/>
    <w:rsid w:val="004E53A1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5044"/>
    <w:rsid w:val="00516A79"/>
    <w:rsid w:val="00517DEF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4887"/>
    <w:rsid w:val="00535A64"/>
    <w:rsid w:val="00537A9C"/>
    <w:rsid w:val="00540AFB"/>
    <w:rsid w:val="00544632"/>
    <w:rsid w:val="0054489E"/>
    <w:rsid w:val="0054619D"/>
    <w:rsid w:val="00547F76"/>
    <w:rsid w:val="00550C7F"/>
    <w:rsid w:val="0055189B"/>
    <w:rsid w:val="00554372"/>
    <w:rsid w:val="00554896"/>
    <w:rsid w:val="005556EF"/>
    <w:rsid w:val="00555B38"/>
    <w:rsid w:val="005574AC"/>
    <w:rsid w:val="00560EE9"/>
    <w:rsid w:val="00565626"/>
    <w:rsid w:val="00566920"/>
    <w:rsid w:val="005674FF"/>
    <w:rsid w:val="00570201"/>
    <w:rsid w:val="00572930"/>
    <w:rsid w:val="005733B5"/>
    <w:rsid w:val="005743F1"/>
    <w:rsid w:val="00575032"/>
    <w:rsid w:val="0057600B"/>
    <w:rsid w:val="00580CAC"/>
    <w:rsid w:val="00580EDF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34EF"/>
    <w:rsid w:val="005946B5"/>
    <w:rsid w:val="00594EAA"/>
    <w:rsid w:val="005955E1"/>
    <w:rsid w:val="00596F93"/>
    <w:rsid w:val="00597597"/>
    <w:rsid w:val="005A0CD8"/>
    <w:rsid w:val="005A1925"/>
    <w:rsid w:val="005A1F76"/>
    <w:rsid w:val="005A238A"/>
    <w:rsid w:val="005A23E2"/>
    <w:rsid w:val="005A289D"/>
    <w:rsid w:val="005A344F"/>
    <w:rsid w:val="005A3AD3"/>
    <w:rsid w:val="005A52FE"/>
    <w:rsid w:val="005A7DB2"/>
    <w:rsid w:val="005B361F"/>
    <w:rsid w:val="005B3890"/>
    <w:rsid w:val="005B3A16"/>
    <w:rsid w:val="005B3AE8"/>
    <w:rsid w:val="005B406D"/>
    <w:rsid w:val="005B70B1"/>
    <w:rsid w:val="005C0498"/>
    <w:rsid w:val="005C05E5"/>
    <w:rsid w:val="005C3C48"/>
    <w:rsid w:val="005C41FB"/>
    <w:rsid w:val="005C4598"/>
    <w:rsid w:val="005C58DD"/>
    <w:rsid w:val="005C6383"/>
    <w:rsid w:val="005C6938"/>
    <w:rsid w:val="005C6FE9"/>
    <w:rsid w:val="005C7722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AEA"/>
    <w:rsid w:val="005F06CA"/>
    <w:rsid w:val="005F3391"/>
    <w:rsid w:val="005F3AE3"/>
    <w:rsid w:val="005F3BC8"/>
    <w:rsid w:val="005F4DC3"/>
    <w:rsid w:val="005F7B4C"/>
    <w:rsid w:val="006026E4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3193"/>
    <w:rsid w:val="006235F7"/>
    <w:rsid w:val="00623A26"/>
    <w:rsid w:val="00631728"/>
    <w:rsid w:val="006324CE"/>
    <w:rsid w:val="0063380B"/>
    <w:rsid w:val="006346B8"/>
    <w:rsid w:val="00634BB7"/>
    <w:rsid w:val="0063765A"/>
    <w:rsid w:val="006418A3"/>
    <w:rsid w:val="0064449F"/>
    <w:rsid w:val="00644DED"/>
    <w:rsid w:val="00644FB2"/>
    <w:rsid w:val="00646BD0"/>
    <w:rsid w:val="0065014B"/>
    <w:rsid w:val="0065080A"/>
    <w:rsid w:val="006508FE"/>
    <w:rsid w:val="00651C2D"/>
    <w:rsid w:val="006526D5"/>
    <w:rsid w:val="006535D4"/>
    <w:rsid w:val="00653755"/>
    <w:rsid w:val="006546EB"/>
    <w:rsid w:val="00656A26"/>
    <w:rsid w:val="0065767C"/>
    <w:rsid w:val="00660024"/>
    <w:rsid w:val="00661D8D"/>
    <w:rsid w:val="00662F01"/>
    <w:rsid w:val="006631F4"/>
    <w:rsid w:val="00663F6F"/>
    <w:rsid w:val="00665A54"/>
    <w:rsid w:val="006664F2"/>
    <w:rsid w:val="00673864"/>
    <w:rsid w:val="00675821"/>
    <w:rsid w:val="006762E1"/>
    <w:rsid w:val="006773AA"/>
    <w:rsid w:val="006806DE"/>
    <w:rsid w:val="00680FAD"/>
    <w:rsid w:val="00681F65"/>
    <w:rsid w:val="00681FF6"/>
    <w:rsid w:val="0068236A"/>
    <w:rsid w:val="0068275A"/>
    <w:rsid w:val="006830D4"/>
    <w:rsid w:val="00683509"/>
    <w:rsid w:val="00685A03"/>
    <w:rsid w:val="006866E3"/>
    <w:rsid w:val="00687A7B"/>
    <w:rsid w:val="006900E6"/>
    <w:rsid w:val="0069032C"/>
    <w:rsid w:val="00690814"/>
    <w:rsid w:val="00691294"/>
    <w:rsid w:val="00691B66"/>
    <w:rsid w:val="006922AC"/>
    <w:rsid w:val="00692AEE"/>
    <w:rsid w:val="00695262"/>
    <w:rsid w:val="00695310"/>
    <w:rsid w:val="0069612B"/>
    <w:rsid w:val="00696303"/>
    <w:rsid w:val="006965F7"/>
    <w:rsid w:val="00696D54"/>
    <w:rsid w:val="00696EC4"/>
    <w:rsid w:val="00697545"/>
    <w:rsid w:val="00697B52"/>
    <w:rsid w:val="006A0C31"/>
    <w:rsid w:val="006A0ED1"/>
    <w:rsid w:val="006A3FB2"/>
    <w:rsid w:val="006A42AC"/>
    <w:rsid w:val="006A49CD"/>
    <w:rsid w:val="006A7CD0"/>
    <w:rsid w:val="006B01C7"/>
    <w:rsid w:val="006B0AB1"/>
    <w:rsid w:val="006B0FCD"/>
    <w:rsid w:val="006B26BE"/>
    <w:rsid w:val="006B2BFA"/>
    <w:rsid w:val="006B39A4"/>
    <w:rsid w:val="006B4EE4"/>
    <w:rsid w:val="006B698F"/>
    <w:rsid w:val="006B747D"/>
    <w:rsid w:val="006C0C1D"/>
    <w:rsid w:val="006C0D5A"/>
    <w:rsid w:val="006C1219"/>
    <w:rsid w:val="006C27DA"/>
    <w:rsid w:val="006C3D2B"/>
    <w:rsid w:val="006C4330"/>
    <w:rsid w:val="006C5CA0"/>
    <w:rsid w:val="006D016B"/>
    <w:rsid w:val="006D1D61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7C3B"/>
    <w:rsid w:val="006F297A"/>
    <w:rsid w:val="006F3ADA"/>
    <w:rsid w:val="006F66D1"/>
    <w:rsid w:val="006F6FB8"/>
    <w:rsid w:val="00700A4B"/>
    <w:rsid w:val="00701D1D"/>
    <w:rsid w:val="00702C3D"/>
    <w:rsid w:val="0070306E"/>
    <w:rsid w:val="0070547C"/>
    <w:rsid w:val="007067A2"/>
    <w:rsid w:val="0070680A"/>
    <w:rsid w:val="00707730"/>
    <w:rsid w:val="00711CD2"/>
    <w:rsid w:val="00711F93"/>
    <w:rsid w:val="00713867"/>
    <w:rsid w:val="00713EBC"/>
    <w:rsid w:val="00714249"/>
    <w:rsid w:val="00714D43"/>
    <w:rsid w:val="0071610D"/>
    <w:rsid w:val="00716A2D"/>
    <w:rsid w:val="007174F2"/>
    <w:rsid w:val="007200EC"/>
    <w:rsid w:val="00720D48"/>
    <w:rsid w:val="007216E2"/>
    <w:rsid w:val="00721E5F"/>
    <w:rsid w:val="0072237C"/>
    <w:rsid w:val="007256CA"/>
    <w:rsid w:val="00725D2C"/>
    <w:rsid w:val="007262CE"/>
    <w:rsid w:val="0072742F"/>
    <w:rsid w:val="007316E3"/>
    <w:rsid w:val="00734AD2"/>
    <w:rsid w:val="007359FB"/>
    <w:rsid w:val="00736373"/>
    <w:rsid w:val="00737511"/>
    <w:rsid w:val="00740BAE"/>
    <w:rsid w:val="00746A23"/>
    <w:rsid w:val="00746F31"/>
    <w:rsid w:val="00750EA1"/>
    <w:rsid w:val="007519EE"/>
    <w:rsid w:val="007542DB"/>
    <w:rsid w:val="00754AC6"/>
    <w:rsid w:val="00754DF7"/>
    <w:rsid w:val="00756253"/>
    <w:rsid w:val="00760477"/>
    <w:rsid w:val="007623D1"/>
    <w:rsid w:val="00763420"/>
    <w:rsid w:val="0076346B"/>
    <w:rsid w:val="00763B18"/>
    <w:rsid w:val="00763EC9"/>
    <w:rsid w:val="00766783"/>
    <w:rsid w:val="00766FFD"/>
    <w:rsid w:val="007674AD"/>
    <w:rsid w:val="0077006E"/>
    <w:rsid w:val="0077123A"/>
    <w:rsid w:val="00777387"/>
    <w:rsid w:val="00777C52"/>
    <w:rsid w:val="00780814"/>
    <w:rsid w:val="00780B0F"/>
    <w:rsid w:val="00780B30"/>
    <w:rsid w:val="00780E72"/>
    <w:rsid w:val="0078160D"/>
    <w:rsid w:val="007818F0"/>
    <w:rsid w:val="007831C3"/>
    <w:rsid w:val="007834C6"/>
    <w:rsid w:val="00784442"/>
    <w:rsid w:val="00786462"/>
    <w:rsid w:val="00787224"/>
    <w:rsid w:val="00790A27"/>
    <w:rsid w:val="00790ABE"/>
    <w:rsid w:val="00794C07"/>
    <w:rsid w:val="00795052"/>
    <w:rsid w:val="007952DE"/>
    <w:rsid w:val="00795891"/>
    <w:rsid w:val="00797571"/>
    <w:rsid w:val="00797C29"/>
    <w:rsid w:val="007A0364"/>
    <w:rsid w:val="007A0413"/>
    <w:rsid w:val="007A3083"/>
    <w:rsid w:val="007A4991"/>
    <w:rsid w:val="007A4F0C"/>
    <w:rsid w:val="007A55E7"/>
    <w:rsid w:val="007A7AFC"/>
    <w:rsid w:val="007A7E39"/>
    <w:rsid w:val="007B04C4"/>
    <w:rsid w:val="007B1680"/>
    <w:rsid w:val="007B2034"/>
    <w:rsid w:val="007B309B"/>
    <w:rsid w:val="007B323A"/>
    <w:rsid w:val="007B36D2"/>
    <w:rsid w:val="007B38FD"/>
    <w:rsid w:val="007B3B97"/>
    <w:rsid w:val="007B63C7"/>
    <w:rsid w:val="007B7A19"/>
    <w:rsid w:val="007C136E"/>
    <w:rsid w:val="007C4C83"/>
    <w:rsid w:val="007C6730"/>
    <w:rsid w:val="007C7D07"/>
    <w:rsid w:val="007D10F0"/>
    <w:rsid w:val="007D3A1B"/>
    <w:rsid w:val="007D442C"/>
    <w:rsid w:val="007D451F"/>
    <w:rsid w:val="007D5A28"/>
    <w:rsid w:val="007D6F85"/>
    <w:rsid w:val="007D78F6"/>
    <w:rsid w:val="007E0D37"/>
    <w:rsid w:val="007E268F"/>
    <w:rsid w:val="007E638A"/>
    <w:rsid w:val="007E6E61"/>
    <w:rsid w:val="007E76EF"/>
    <w:rsid w:val="007F0C17"/>
    <w:rsid w:val="007F2E71"/>
    <w:rsid w:val="007F5399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4D92"/>
    <w:rsid w:val="0080716A"/>
    <w:rsid w:val="0081065E"/>
    <w:rsid w:val="008118D8"/>
    <w:rsid w:val="008124F4"/>
    <w:rsid w:val="00813205"/>
    <w:rsid w:val="00813275"/>
    <w:rsid w:val="00813C15"/>
    <w:rsid w:val="00814F7A"/>
    <w:rsid w:val="00816829"/>
    <w:rsid w:val="00816A6F"/>
    <w:rsid w:val="00817C2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0B01"/>
    <w:rsid w:val="00830D2D"/>
    <w:rsid w:val="008316B1"/>
    <w:rsid w:val="0083175E"/>
    <w:rsid w:val="00834063"/>
    <w:rsid w:val="008347E8"/>
    <w:rsid w:val="00834C57"/>
    <w:rsid w:val="00834F5E"/>
    <w:rsid w:val="0083516D"/>
    <w:rsid w:val="00835465"/>
    <w:rsid w:val="00840006"/>
    <w:rsid w:val="0084035E"/>
    <w:rsid w:val="00840393"/>
    <w:rsid w:val="008405BE"/>
    <w:rsid w:val="008410E4"/>
    <w:rsid w:val="008411BE"/>
    <w:rsid w:val="00842018"/>
    <w:rsid w:val="008422E3"/>
    <w:rsid w:val="00842AD4"/>
    <w:rsid w:val="0084404D"/>
    <w:rsid w:val="00844EE1"/>
    <w:rsid w:val="0084560B"/>
    <w:rsid w:val="00845623"/>
    <w:rsid w:val="00845E64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200B"/>
    <w:rsid w:val="00862270"/>
    <w:rsid w:val="008624FD"/>
    <w:rsid w:val="0086285C"/>
    <w:rsid w:val="008633F4"/>
    <w:rsid w:val="008652DE"/>
    <w:rsid w:val="00867133"/>
    <w:rsid w:val="008678DE"/>
    <w:rsid w:val="0087021D"/>
    <w:rsid w:val="008704B8"/>
    <w:rsid w:val="00873997"/>
    <w:rsid w:val="008741E8"/>
    <w:rsid w:val="00876123"/>
    <w:rsid w:val="008817C9"/>
    <w:rsid w:val="00882798"/>
    <w:rsid w:val="008846EF"/>
    <w:rsid w:val="00884BF0"/>
    <w:rsid w:val="00887045"/>
    <w:rsid w:val="00891057"/>
    <w:rsid w:val="00892F20"/>
    <w:rsid w:val="00894B20"/>
    <w:rsid w:val="008A3331"/>
    <w:rsid w:val="008A4591"/>
    <w:rsid w:val="008A4B42"/>
    <w:rsid w:val="008A633C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337B"/>
    <w:rsid w:val="008C4A52"/>
    <w:rsid w:val="008C4D4D"/>
    <w:rsid w:val="008C5741"/>
    <w:rsid w:val="008C7391"/>
    <w:rsid w:val="008C76FE"/>
    <w:rsid w:val="008D182F"/>
    <w:rsid w:val="008D1D02"/>
    <w:rsid w:val="008D1E09"/>
    <w:rsid w:val="008D3155"/>
    <w:rsid w:val="008D33F8"/>
    <w:rsid w:val="008D5BCB"/>
    <w:rsid w:val="008D6188"/>
    <w:rsid w:val="008D62E8"/>
    <w:rsid w:val="008D6781"/>
    <w:rsid w:val="008D7FA0"/>
    <w:rsid w:val="008E00C9"/>
    <w:rsid w:val="008E140A"/>
    <w:rsid w:val="008E1B05"/>
    <w:rsid w:val="008E3069"/>
    <w:rsid w:val="008E43B0"/>
    <w:rsid w:val="008E464E"/>
    <w:rsid w:val="008E4889"/>
    <w:rsid w:val="008E55AB"/>
    <w:rsid w:val="008E5E97"/>
    <w:rsid w:val="008E74E6"/>
    <w:rsid w:val="008F0691"/>
    <w:rsid w:val="008F0FC2"/>
    <w:rsid w:val="008F3C08"/>
    <w:rsid w:val="008F492A"/>
    <w:rsid w:val="008F5336"/>
    <w:rsid w:val="008F5CB2"/>
    <w:rsid w:val="008F606A"/>
    <w:rsid w:val="00900CA6"/>
    <w:rsid w:val="009020B8"/>
    <w:rsid w:val="0090242B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286B"/>
    <w:rsid w:val="00912B1D"/>
    <w:rsid w:val="00912FA8"/>
    <w:rsid w:val="00913436"/>
    <w:rsid w:val="0091467A"/>
    <w:rsid w:val="00914C6F"/>
    <w:rsid w:val="00915EAB"/>
    <w:rsid w:val="009175B3"/>
    <w:rsid w:val="00917ADB"/>
    <w:rsid w:val="00917BDC"/>
    <w:rsid w:val="00921BED"/>
    <w:rsid w:val="009225D0"/>
    <w:rsid w:val="00922ADD"/>
    <w:rsid w:val="00922F20"/>
    <w:rsid w:val="009234B6"/>
    <w:rsid w:val="00923911"/>
    <w:rsid w:val="009239C9"/>
    <w:rsid w:val="00925EE3"/>
    <w:rsid w:val="00927F54"/>
    <w:rsid w:val="0093162C"/>
    <w:rsid w:val="0093243D"/>
    <w:rsid w:val="00935720"/>
    <w:rsid w:val="009408D0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5571"/>
    <w:rsid w:val="00955ED9"/>
    <w:rsid w:val="00956D81"/>
    <w:rsid w:val="00956ED2"/>
    <w:rsid w:val="00957039"/>
    <w:rsid w:val="009610D4"/>
    <w:rsid w:val="00961537"/>
    <w:rsid w:val="00961F26"/>
    <w:rsid w:val="00962E2B"/>
    <w:rsid w:val="0096790E"/>
    <w:rsid w:val="00967F24"/>
    <w:rsid w:val="0097126F"/>
    <w:rsid w:val="00971327"/>
    <w:rsid w:val="00971BE7"/>
    <w:rsid w:val="00974F5C"/>
    <w:rsid w:val="00974FA4"/>
    <w:rsid w:val="0097583E"/>
    <w:rsid w:val="00977E01"/>
    <w:rsid w:val="009818BB"/>
    <w:rsid w:val="00982224"/>
    <w:rsid w:val="00983952"/>
    <w:rsid w:val="00984188"/>
    <w:rsid w:val="009843A9"/>
    <w:rsid w:val="00984444"/>
    <w:rsid w:val="00984965"/>
    <w:rsid w:val="00986842"/>
    <w:rsid w:val="009875E3"/>
    <w:rsid w:val="00990076"/>
    <w:rsid w:val="009904F6"/>
    <w:rsid w:val="009911D5"/>
    <w:rsid w:val="00991E80"/>
    <w:rsid w:val="009925D7"/>
    <w:rsid w:val="00992FD5"/>
    <w:rsid w:val="00995828"/>
    <w:rsid w:val="00995EA5"/>
    <w:rsid w:val="009A0056"/>
    <w:rsid w:val="009A0101"/>
    <w:rsid w:val="009A22FF"/>
    <w:rsid w:val="009A2C01"/>
    <w:rsid w:val="009A4898"/>
    <w:rsid w:val="009A7A65"/>
    <w:rsid w:val="009B02BA"/>
    <w:rsid w:val="009B0908"/>
    <w:rsid w:val="009B151E"/>
    <w:rsid w:val="009B1E45"/>
    <w:rsid w:val="009B32E0"/>
    <w:rsid w:val="009B4940"/>
    <w:rsid w:val="009B4FA0"/>
    <w:rsid w:val="009B6369"/>
    <w:rsid w:val="009B6AA9"/>
    <w:rsid w:val="009B72B4"/>
    <w:rsid w:val="009C0660"/>
    <w:rsid w:val="009C1AC3"/>
    <w:rsid w:val="009C2183"/>
    <w:rsid w:val="009C2DEE"/>
    <w:rsid w:val="009C5B09"/>
    <w:rsid w:val="009C6F48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607F"/>
    <w:rsid w:val="009E64B2"/>
    <w:rsid w:val="009E6C64"/>
    <w:rsid w:val="009E727A"/>
    <w:rsid w:val="009E7B67"/>
    <w:rsid w:val="009E7E52"/>
    <w:rsid w:val="009F22AC"/>
    <w:rsid w:val="009F31A6"/>
    <w:rsid w:val="009F39C1"/>
    <w:rsid w:val="009F3EF5"/>
    <w:rsid w:val="009F4402"/>
    <w:rsid w:val="009F6E86"/>
    <w:rsid w:val="009F7BD1"/>
    <w:rsid w:val="00A008F5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6431"/>
    <w:rsid w:val="00A1691B"/>
    <w:rsid w:val="00A178AA"/>
    <w:rsid w:val="00A20AEF"/>
    <w:rsid w:val="00A20B56"/>
    <w:rsid w:val="00A21F5F"/>
    <w:rsid w:val="00A22DF9"/>
    <w:rsid w:val="00A24BF1"/>
    <w:rsid w:val="00A25253"/>
    <w:rsid w:val="00A25415"/>
    <w:rsid w:val="00A27165"/>
    <w:rsid w:val="00A27524"/>
    <w:rsid w:val="00A3030D"/>
    <w:rsid w:val="00A322CE"/>
    <w:rsid w:val="00A32D6D"/>
    <w:rsid w:val="00A33574"/>
    <w:rsid w:val="00A339F1"/>
    <w:rsid w:val="00A374EA"/>
    <w:rsid w:val="00A375CC"/>
    <w:rsid w:val="00A37751"/>
    <w:rsid w:val="00A377D8"/>
    <w:rsid w:val="00A379B5"/>
    <w:rsid w:val="00A41444"/>
    <w:rsid w:val="00A41D58"/>
    <w:rsid w:val="00A45E16"/>
    <w:rsid w:val="00A46A05"/>
    <w:rsid w:val="00A478E5"/>
    <w:rsid w:val="00A47AC4"/>
    <w:rsid w:val="00A503FC"/>
    <w:rsid w:val="00A505D2"/>
    <w:rsid w:val="00A506B7"/>
    <w:rsid w:val="00A51ACD"/>
    <w:rsid w:val="00A51F27"/>
    <w:rsid w:val="00A61960"/>
    <w:rsid w:val="00A629CD"/>
    <w:rsid w:val="00A62FA9"/>
    <w:rsid w:val="00A643EB"/>
    <w:rsid w:val="00A64AEE"/>
    <w:rsid w:val="00A67C97"/>
    <w:rsid w:val="00A70ADA"/>
    <w:rsid w:val="00A71669"/>
    <w:rsid w:val="00A730A4"/>
    <w:rsid w:val="00A73322"/>
    <w:rsid w:val="00A733C8"/>
    <w:rsid w:val="00A73769"/>
    <w:rsid w:val="00A737BB"/>
    <w:rsid w:val="00A73F8E"/>
    <w:rsid w:val="00A755EC"/>
    <w:rsid w:val="00A779E6"/>
    <w:rsid w:val="00A80CE9"/>
    <w:rsid w:val="00A82CC1"/>
    <w:rsid w:val="00A863D7"/>
    <w:rsid w:val="00A87FDB"/>
    <w:rsid w:val="00A906CD"/>
    <w:rsid w:val="00A96BD0"/>
    <w:rsid w:val="00AA06C1"/>
    <w:rsid w:val="00AA0DA7"/>
    <w:rsid w:val="00AA2F13"/>
    <w:rsid w:val="00AA3799"/>
    <w:rsid w:val="00AA5A2E"/>
    <w:rsid w:val="00AA69F9"/>
    <w:rsid w:val="00AB1810"/>
    <w:rsid w:val="00AB310F"/>
    <w:rsid w:val="00AB3333"/>
    <w:rsid w:val="00AB341E"/>
    <w:rsid w:val="00AB61F5"/>
    <w:rsid w:val="00AB7C85"/>
    <w:rsid w:val="00AC3EDD"/>
    <w:rsid w:val="00AC4017"/>
    <w:rsid w:val="00AC4203"/>
    <w:rsid w:val="00AC577A"/>
    <w:rsid w:val="00AC5A4A"/>
    <w:rsid w:val="00AD1036"/>
    <w:rsid w:val="00AD107F"/>
    <w:rsid w:val="00AD1568"/>
    <w:rsid w:val="00AD19D3"/>
    <w:rsid w:val="00AD2790"/>
    <w:rsid w:val="00AD4EB2"/>
    <w:rsid w:val="00AD5954"/>
    <w:rsid w:val="00AD6201"/>
    <w:rsid w:val="00AD6776"/>
    <w:rsid w:val="00AD7810"/>
    <w:rsid w:val="00AD7A1E"/>
    <w:rsid w:val="00AE01F3"/>
    <w:rsid w:val="00AE0515"/>
    <w:rsid w:val="00AE16C5"/>
    <w:rsid w:val="00AE1BD8"/>
    <w:rsid w:val="00AE21CD"/>
    <w:rsid w:val="00AE50BA"/>
    <w:rsid w:val="00AE6011"/>
    <w:rsid w:val="00AE7EAA"/>
    <w:rsid w:val="00AF282F"/>
    <w:rsid w:val="00AF3091"/>
    <w:rsid w:val="00AF31E1"/>
    <w:rsid w:val="00AF7471"/>
    <w:rsid w:val="00B00795"/>
    <w:rsid w:val="00B00A22"/>
    <w:rsid w:val="00B015B7"/>
    <w:rsid w:val="00B02EA2"/>
    <w:rsid w:val="00B06D81"/>
    <w:rsid w:val="00B10085"/>
    <w:rsid w:val="00B12193"/>
    <w:rsid w:val="00B13EED"/>
    <w:rsid w:val="00B1611F"/>
    <w:rsid w:val="00B166ED"/>
    <w:rsid w:val="00B173EF"/>
    <w:rsid w:val="00B207C4"/>
    <w:rsid w:val="00B217D7"/>
    <w:rsid w:val="00B22A5E"/>
    <w:rsid w:val="00B242F1"/>
    <w:rsid w:val="00B24458"/>
    <w:rsid w:val="00B27509"/>
    <w:rsid w:val="00B276A6"/>
    <w:rsid w:val="00B310F9"/>
    <w:rsid w:val="00B32099"/>
    <w:rsid w:val="00B34F09"/>
    <w:rsid w:val="00B36617"/>
    <w:rsid w:val="00B36744"/>
    <w:rsid w:val="00B37AD0"/>
    <w:rsid w:val="00B4030C"/>
    <w:rsid w:val="00B40BF7"/>
    <w:rsid w:val="00B40E18"/>
    <w:rsid w:val="00B41946"/>
    <w:rsid w:val="00B42541"/>
    <w:rsid w:val="00B432E4"/>
    <w:rsid w:val="00B44D9E"/>
    <w:rsid w:val="00B451B6"/>
    <w:rsid w:val="00B45B42"/>
    <w:rsid w:val="00B45DA1"/>
    <w:rsid w:val="00B46347"/>
    <w:rsid w:val="00B463F3"/>
    <w:rsid w:val="00B46926"/>
    <w:rsid w:val="00B51A7E"/>
    <w:rsid w:val="00B52654"/>
    <w:rsid w:val="00B52C60"/>
    <w:rsid w:val="00B5342F"/>
    <w:rsid w:val="00B55D5B"/>
    <w:rsid w:val="00B56953"/>
    <w:rsid w:val="00B57EB0"/>
    <w:rsid w:val="00B60CAE"/>
    <w:rsid w:val="00B61B54"/>
    <w:rsid w:val="00B62267"/>
    <w:rsid w:val="00B64B89"/>
    <w:rsid w:val="00B65F4D"/>
    <w:rsid w:val="00B6605F"/>
    <w:rsid w:val="00B67F6C"/>
    <w:rsid w:val="00B67FDC"/>
    <w:rsid w:val="00B700C9"/>
    <w:rsid w:val="00B727A8"/>
    <w:rsid w:val="00B73A88"/>
    <w:rsid w:val="00B74BFA"/>
    <w:rsid w:val="00B75A8E"/>
    <w:rsid w:val="00B75E3E"/>
    <w:rsid w:val="00B763BA"/>
    <w:rsid w:val="00B777E9"/>
    <w:rsid w:val="00B778C2"/>
    <w:rsid w:val="00B81ECE"/>
    <w:rsid w:val="00B821F6"/>
    <w:rsid w:val="00B843D0"/>
    <w:rsid w:val="00B850E6"/>
    <w:rsid w:val="00B86642"/>
    <w:rsid w:val="00B909D2"/>
    <w:rsid w:val="00B91325"/>
    <w:rsid w:val="00B918C2"/>
    <w:rsid w:val="00B918CA"/>
    <w:rsid w:val="00B928C4"/>
    <w:rsid w:val="00B94427"/>
    <w:rsid w:val="00B94581"/>
    <w:rsid w:val="00B94E16"/>
    <w:rsid w:val="00B95D70"/>
    <w:rsid w:val="00B96823"/>
    <w:rsid w:val="00B97532"/>
    <w:rsid w:val="00B9782D"/>
    <w:rsid w:val="00B97DE1"/>
    <w:rsid w:val="00BA04B8"/>
    <w:rsid w:val="00BA17E7"/>
    <w:rsid w:val="00BA3140"/>
    <w:rsid w:val="00BA3B1D"/>
    <w:rsid w:val="00BA4145"/>
    <w:rsid w:val="00BA4DDA"/>
    <w:rsid w:val="00BA547B"/>
    <w:rsid w:val="00BA7598"/>
    <w:rsid w:val="00BB11AA"/>
    <w:rsid w:val="00BB1CEA"/>
    <w:rsid w:val="00BB2D20"/>
    <w:rsid w:val="00BC00A6"/>
    <w:rsid w:val="00BC120F"/>
    <w:rsid w:val="00BC1C03"/>
    <w:rsid w:val="00BC20D8"/>
    <w:rsid w:val="00BC638B"/>
    <w:rsid w:val="00BC7049"/>
    <w:rsid w:val="00BD0ABA"/>
    <w:rsid w:val="00BD0ECF"/>
    <w:rsid w:val="00BD1C19"/>
    <w:rsid w:val="00BD1FEF"/>
    <w:rsid w:val="00BD2583"/>
    <w:rsid w:val="00BD3D82"/>
    <w:rsid w:val="00BD440D"/>
    <w:rsid w:val="00BD7678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F1340"/>
    <w:rsid w:val="00BF158B"/>
    <w:rsid w:val="00BF51B6"/>
    <w:rsid w:val="00BF6B02"/>
    <w:rsid w:val="00BF7B39"/>
    <w:rsid w:val="00BF7C6D"/>
    <w:rsid w:val="00C0001D"/>
    <w:rsid w:val="00C00336"/>
    <w:rsid w:val="00C00785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4C96"/>
    <w:rsid w:val="00C3630D"/>
    <w:rsid w:val="00C36667"/>
    <w:rsid w:val="00C426B8"/>
    <w:rsid w:val="00C44FA8"/>
    <w:rsid w:val="00C4614B"/>
    <w:rsid w:val="00C46682"/>
    <w:rsid w:val="00C47D2C"/>
    <w:rsid w:val="00C503F7"/>
    <w:rsid w:val="00C517B4"/>
    <w:rsid w:val="00C51953"/>
    <w:rsid w:val="00C53760"/>
    <w:rsid w:val="00C5472C"/>
    <w:rsid w:val="00C54944"/>
    <w:rsid w:val="00C54C8D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77239"/>
    <w:rsid w:val="00C80767"/>
    <w:rsid w:val="00C80CCC"/>
    <w:rsid w:val="00C81C41"/>
    <w:rsid w:val="00C81C98"/>
    <w:rsid w:val="00C8306E"/>
    <w:rsid w:val="00C834B3"/>
    <w:rsid w:val="00C83C81"/>
    <w:rsid w:val="00C85E89"/>
    <w:rsid w:val="00C86560"/>
    <w:rsid w:val="00C86ADA"/>
    <w:rsid w:val="00C87E82"/>
    <w:rsid w:val="00C90636"/>
    <w:rsid w:val="00C923B4"/>
    <w:rsid w:val="00C926D4"/>
    <w:rsid w:val="00C92802"/>
    <w:rsid w:val="00C92E5B"/>
    <w:rsid w:val="00C93ADD"/>
    <w:rsid w:val="00C9449B"/>
    <w:rsid w:val="00C9524D"/>
    <w:rsid w:val="00C97CB1"/>
    <w:rsid w:val="00CA094A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39F"/>
    <w:rsid w:val="00CB38FD"/>
    <w:rsid w:val="00CB3D7B"/>
    <w:rsid w:val="00CB3EFF"/>
    <w:rsid w:val="00CB4181"/>
    <w:rsid w:val="00CB4580"/>
    <w:rsid w:val="00CB473D"/>
    <w:rsid w:val="00CB4802"/>
    <w:rsid w:val="00CB4CAE"/>
    <w:rsid w:val="00CB6F4A"/>
    <w:rsid w:val="00CC2367"/>
    <w:rsid w:val="00CC3DCC"/>
    <w:rsid w:val="00CC3DEE"/>
    <w:rsid w:val="00CC4976"/>
    <w:rsid w:val="00CC4E8D"/>
    <w:rsid w:val="00CC6A5F"/>
    <w:rsid w:val="00CC7514"/>
    <w:rsid w:val="00CD0952"/>
    <w:rsid w:val="00CD1799"/>
    <w:rsid w:val="00CD1AEA"/>
    <w:rsid w:val="00CD4079"/>
    <w:rsid w:val="00CD4741"/>
    <w:rsid w:val="00CD5281"/>
    <w:rsid w:val="00CD736F"/>
    <w:rsid w:val="00CD7B1D"/>
    <w:rsid w:val="00CE0DDF"/>
    <w:rsid w:val="00CE169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EAC"/>
    <w:rsid w:val="00D02793"/>
    <w:rsid w:val="00D031D1"/>
    <w:rsid w:val="00D03CCE"/>
    <w:rsid w:val="00D03FB2"/>
    <w:rsid w:val="00D0443D"/>
    <w:rsid w:val="00D060AF"/>
    <w:rsid w:val="00D068E1"/>
    <w:rsid w:val="00D069FD"/>
    <w:rsid w:val="00D10F2C"/>
    <w:rsid w:val="00D116D9"/>
    <w:rsid w:val="00D129D5"/>
    <w:rsid w:val="00D1349E"/>
    <w:rsid w:val="00D14A75"/>
    <w:rsid w:val="00D159F8"/>
    <w:rsid w:val="00D17D91"/>
    <w:rsid w:val="00D209AF"/>
    <w:rsid w:val="00D20BC4"/>
    <w:rsid w:val="00D21356"/>
    <w:rsid w:val="00D2199C"/>
    <w:rsid w:val="00D2257C"/>
    <w:rsid w:val="00D25A14"/>
    <w:rsid w:val="00D270D2"/>
    <w:rsid w:val="00D301DA"/>
    <w:rsid w:val="00D308D3"/>
    <w:rsid w:val="00D314CD"/>
    <w:rsid w:val="00D33167"/>
    <w:rsid w:val="00D3331E"/>
    <w:rsid w:val="00D341A2"/>
    <w:rsid w:val="00D345B1"/>
    <w:rsid w:val="00D345B5"/>
    <w:rsid w:val="00D34F89"/>
    <w:rsid w:val="00D36FBA"/>
    <w:rsid w:val="00D37B52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553"/>
    <w:rsid w:val="00D56C3A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71440"/>
    <w:rsid w:val="00D723A0"/>
    <w:rsid w:val="00D7262A"/>
    <w:rsid w:val="00D7278A"/>
    <w:rsid w:val="00D7554C"/>
    <w:rsid w:val="00D81AB8"/>
    <w:rsid w:val="00D85562"/>
    <w:rsid w:val="00D863E7"/>
    <w:rsid w:val="00D875E7"/>
    <w:rsid w:val="00D87D55"/>
    <w:rsid w:val="00D9379A"/>
    <w:rsid w:val="00D93898"/>
    <w:rsid w:val="00D93CD7"/>
    <w:rsid w:val="00D94689"/>
    <w:rsid w:val="00D955A9"/>
    <w:rsid w:val="00D95CA1"/>
    <w:rsid w:val="00D96EAE"/>
    <w:rsid w:val="00DA04B2"/>
    <w:rsid w:val="00DA117F"/>
    <w:rsid w:val="00DA15C9"/>
    <w:rsid w:val="00DA25E2"/>
    <w:rsid w:val="00DA2E17"/>
    <w:rsid w:val="00DA321B"/>
    <w:rsid w:val="00DA78E4"/>
    <w:rsid w:val="00DA7965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356D"/>
    <w:rsid w:val="00DC4856"/>
    <w:rsid w:val="00DC4EBB"/>
    <w:rsid w:val="00DC665D"/>
    <w:rsid w:val="00DD0223"/>
    <w:rsid w:val="00DD3426"/>
    <w:rsid w:val="00DD3459"/>
    <w:rsid w:val="00DD4BB4"/>
    <w:rsid w:val="00DD5088"/>
    <w:rsid w:val="00DD7811"/>
    <w:rsid w:val="00DE01DB"/>
    <w:rsid w:val="00DE2991"/>
    <w:rsid w:val="00DE3187"/>
    <w:rsid w:val="00DE4378"/>
    <w:rsid w:val="00DE52DF"/>
    <w:rsid w:val="00DE5DB5"/>
    <w:rsid w:val="00DE6125"/>
    <w:rsid w:val="00DE620B"/>
    <w:rsid w:val="00DE6227"/>
    <w:rsid w:val="00DE6501"/>
    <w:rsid w:val="00DE6F82"/>
    <w:rsid w:val="00DE75AA"/>
    <w:rsid w:val="00DF241A"/>
    <w:rsid w:val="00DF447A"/>
    <w:rsid w:val="00DF666A"/>
    <w:rsid w:val="00E01CB7"/>
    <w:rsid w:val="00E02151"/>
    <w:rsid w:val="00E02170"/>
    <w:rsid w:val="00E022C8"/>
    <w:rsid w:val="00E02EAC"/>
    <w:rsid w:val="00E030A9"/>
    <w:rsid w:val="00E049DE"/>
    <w:rsid w:val="00E06DD1"/>
    <w:rsid w:val="00E1012D"/>
    <w:rsid w:val="00E1046D"/>
    <w:rsid w:val="00E11953"/>
    <w:rsid w:val="00E12193"/>
    <w:rsid w:val="00E12216"/>
    <w:rsid w:val="00E14630"/>
    <w:rsid w:val="00E1582E"/>
    <w:rsid w:val="00E16979"/>
    <w:rsid w:val="00E16DD1"/>
    <w:rsid w:val="00E173A4"/>
    <w:rsid w:val="00E211E1"/>
    <w:rsid w:val="00E21DB3"/>
    <w:rsid w:val="00E25F8E"/>
    <w:rsid w:val="00E26152"/>
    <w:rsid w:val="00E26A05"/>
    <w:rsid w:val="00E27768"/>
    <w:rsid w:val="00E30921"/>
    <w:rsid w:val="00E32185"/>
    <w:rsid w:val="00E32D4E"/>
    <w:rsid w:val="00E33358"/>
    <w:rsid w:val="00E34036"/>
    <w:rsid w:val="00E348BD"/>
    <w:rsid w:val="00E34D97"/>
    <w:rsid w:val="00E34FCC"/>
    <w:rsid w:val="00E35AD8"/>
    <w:rsid w:val="00E35DA1"/>
    <w:rsid w:val="00E37F11"/>
    <w:rsid w:val="00E42800"/>
    <w:rsid w:val="00E440B4"/>
    <w:rsid w:val="00E44471"/>
    <w:rsid w:val="00E44C6C"/>
    <w:rsid w:val="00E4568E"/>
    <w:rsid w:val="00E45BFC"/>
    <w:rsid w:val="00E45F7A"/>
    <w:rsid w:val="00E4674D"/>
    <w:rsid w:val="00E4755E"/>
    <w:rsid w:val="00E50893"/>
    <w:rsid w:val="00E51E72"/>
    <w:rsid w:val="00E5687D"/>
    <w:rsid w:val="00E60188"/>
    <w:rsid w:val="00E60B12"/>
    <w:rsid w:val="00E61CA9"/>
    <w:rsid w:val="00E65207"/>
    <w:rsid w:val="00E65978"/>
    <w:rsid w:val="00E663D7"/>
    <w:rsid w:val="00E66CC6"/>
    <w:rsid w:val="00E701DD"/>
    <w:rsid w:val="00E713F3"/>
    <w:rsid w:val="00E7327C"/>
    <w:rsid w:val="00E749CB"/>
    <w:rsid w:val="00E75E55"/>
    <w:rsid w:val="00E76307"/>
    <w:rsid w:val="00E81941"/>
    <w:rsid w:val="00E82980"/>
    <w:rsid w:val="00E82E0B"/>
    <w:rsid w:val="00E83C3F"/>
    <w:rsid w:val="00E85EA8"/>
    <w:rsid w:val="00E87701"/>
    <w:rsid w:val="00E87FD3"/>
    <w:rsid w:val="00E91496"/>
    <w:rsid w:val="00E91A2B"/>
    <w:rsid w:val="00E92578"/>
    <w:rsid w:val="00E93DA3"/>
    <w:rsid w:val="00E95978"/>
    <w:rsid w:val="00E96846"/>
    <w:rsid w:val="00EA08E6"/>
    <w:rsid w:val="00EA1849"/>
    <w:rsid w:val="00EA2A5E"/>
    <w:rsid w:val="00EA2E1A"/>
    <w:rsid w:val="00EA405E"/>
    <w:rsid w:val="00EA4772"/>
    <w:rsid w:val="00EA653A"/>
    <w:rsid w:val="00EB127A"/>
    <w:rsid w:val="00EB38A4"/>
    <w:rsid w:val="00EB5F9E"/>
    <w:rsid w:val="00EB60EF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D3C92"/>
    <w:rsid w:val="00ED431D"/>
    <w:rsid w:val="00ED6C1D"/>
    <w:rsid w:val="00ED771C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AAB"/>
    <w:rsid w:val="00EF5873"/>
    <w:rsid w:val="00EF6F18"/>
    <w:rsid w:val="00EF7EAD"/>
    <w:rsid w:val="00F004E7"/>
    <w:rsid w:val="00F02AD2"/>
    <w:rsid w:val="00F02C30"/>
    <w:rsid w:val="00F04931"/>
    <w:rsid w:val="00F04CF2"/>
    <w:rsid w:val="00F05619"/>
    <w:rsid w:val="00F07492"/>
    <w:rsid w:val="00F109D7"/>
    <w:rsid w:val="00F10D3A"/>
    <w:rsid w:val="00F12D47"/>
    <w:rsid w:val="00F13BBE"/>
    <w:rsid w:val="00F1430A"/>
    <w:rsid w:val="00F164F9"/>
    <w:rsid w:val="00F1791C"/>
    <w:rsid w:val="00F22AB5"/>
    <w:rsid w:val="00F23651"/>
    <w:rsid w:val="00F25340"/>
    <w:rsid w:val="00F26E1D"/>
    <w:rsid w:val="00F3190B"/>
    <w:rsid w:val="00F32085"/>
    <w:rsid w:val="00F3267A"/>
    <w:rsid w:val="00F3407B"/>
    <w:rsid w:val="00F34DA6"/>
    <w:rsid w:val="00F34F96"/>
    <w:rsid w:val="00F359D4"/>
    <w:rsid w:val="00F3721C"/>
    <w:rsid w:val="00F37B0E"/>
    <w:rsid w:val="00F4186F"/>
    <w:rsid w:val="00F419CE"/>
    <w:rsid w:val="00F42777"/>
    <w:rsid w:val="00F439E4"/>
    <w:rsid w:val="00F4524E"/>
    <w:rsid w:val="00F45C4F"/>
    <w:rsid w:val="00F46806"/>
    <w:rsid w:val="00F50316"/>
    <w:rsid w:val="00F51DCC"/>
    <w:rsid w:val="00F527CC"/>
    <w:rsid w:val="00F52DF5"/>
    <w:rsid w:val="00F534FD"/>
    <w:rsid w:val="00F53C3A"/>
    <w:rsid w:val="00F5453D"/>
    <w:rsid w:val="00F547B1"/>
    <w:rsid w:val="00F54883"/>
    <w:rsid w:val="00F55548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0938"/>
    <w:rsid w:val="00F7121A"/>
    <w:rsid w:val="00F72FF9"/>
    <w:rsid w:val="00F73478"/>
    <w:rsid w:val="00F75E09"/>
    <w:rsid w:val="00F7703F"/>
    <w:rsid w:val="00F77E97"/>
    <w:rsid w:val="00F80F86"/>
    <w:rsid w:val="00F81A4D"/>
    <w:rsid w:val="00F84A9B"/>
    <w:rsid w:val="00F85679"/>
    <w:rsid w:val="00F85AFE"/>
    <w:rsid w:val="00F868E9"/>
    <w:rsid w:val="00F8768B"/>
    <w:rsid w:val="00F87C0F"/>
    <w:rsid w:val="00F917DC"/>
    <w:rsid w:val="00F925E5"/>
    <w:rsid w:val="00F94AF4"/>
    <w:rsid w:val="00FA1D65"/>
    <w:rsid w:val="00FA492A"/>
    <w:rsid w:val="00FA4EA2"/>
    <w:rsid w:val="00FA5D73"/>
    <w:rsid w:val="00FA785F"/>
    <w:rsid w:val="00FB3D54"/>
    <w:rsid w:val="00FB5A8B"/>
    <w:rsid w:val="00FB5A96"/>
    <w:rsid w:val="00FB65A9"/>
    <w:rsid w:val="00FB6629"/>
    <w:rsid w:val="00FB7BE5"/>
    <w:rsid w:val="00FC1195"/>
    <w:rsid w:val="00FC15B9"/>
    <w:rsid w:val="00FC3E3C"/>
    <w:rsid w:val="00FC3FEC"/>
    <w:rsid w:val="00FC4423"/>
    <w:rsid w:val="00FC4543"/>
    <w:rsid w:val="00FC5C0B"/>
    <w:rsid w:val="00FC5E84"/>
    <w:rsid w:val="00FC6801"/>
    <w:rsid w:val="00FC721E"/>
    <w:rsid w:val="00FD0A97"/>
    <w:rsid w:val="00FD14B0"/>
    <w:rsid w:val="00FD2862"/>
    <w:rsid w:val="00FD2C6C"/>
    <w:rsid w:val="00FD3104"/>
    <w:rsid w:val="00FD3A78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7880"/>
    <w:rsid w:val="00FF155C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1BB4A-8730-46FE-A13E-997C1AA3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3782</TotalTime>
  <Pages>1</Pages>
  <Words>132</Words>
  <Characters>759</Characters>
  <Application>Microsoft Office Word</Application>
  <DocSecurity>0</DocSecurity>
  <Lines>6</Lines>
  <Paragraphs>1</Paragraphs>
  <ScaleCrop>false</ScaleCrop>
  <Company>大中票券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管理部專員 - 蔡文儒</cp:lastModifiedBy>
  <cp:revision>13</cp:revision>
  <cp:lastPrinted>2016-10-02T23:55:00Z</cp:lastPrinted>
  <dcterms:created xsi:type="dcterms:W3CDTF">2016-09-29T02:56:00Z</dcterms:created>
  <dcterms:modified xsi:type="dcterms:W3CDTF">2016-10-03T07:47:00Z</dcterms:modified>
</cp:coreProperties>
</file>