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F70938" w:rsidRDefault="001D6C9D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寬鬆因素為</w:t>
      </w:r>
      <w:r w:rsidR="00C9449B" w:rsidRPr="002A5B87">
        <w:rPr>
          <w:rFonts w:ascii="標楷體" w:eastAsia="標楷體" w:hAnsi="標楷體" w:hint="eastAsia"/>
          <w:sz w:val="27"/>
          <w:szCs w:val="27"/>
        </w:rPr>
        <w:t>央行存單屆期</w:t>
      </w:r>
      <w:r w:rsidR="00C9449B">
        <w:rPr>
          <w:rFonts w:ascii="標楷體" w:eastAsia="標楷體" w:hAnsi="標楷體" w:hint="eastAsia"/>
          <w:sz w:val="27"/>
          <w:szCs w:val="27"/>
        </w:rPr>
        <w:t>9</w:t>
      </w:r>
      <w:r w:rsidR="00C9449B" w:rsidRPr="00C97CB1">
        <w:rPr>
          <w:rFonts w:ascii="標楷體" w:eastAsia="標楷體" w:hAnsi="標楷體" w:hint="eastAsia"/>
          <w:sz w:val="27"/>
          <w:szCs w:val="27"/>
        </w:rPr>
        <w:t>,</w:t>
      </w:r>
      <w:r w:rsidR="00C9449B">
        <w:rPr>
          <w:rFonts w:ascii="標楷體" w:eastAsia="標楷體" w:hAnsi="標楷體" w:hint="eastAsia"/>
          <w:sz w:val="27"/>
          <w:szCs w:val="27"/>
        </w:rPr>
        <w:t>994</w:t>
      </w:r>
      <w:r w:rsidR="00C9449B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C9449B">
        <w:rPr>
          <w:rFonts w:ascii="標楷體" w:eastAsia="標楷體" w:hAnsi="標楷體" w:hint="eastAsia"/>
          <w:sz w:val="27"/>
          <w:szCs w:val="27"/>
        </w:rPr>
        <w:t>，</w:t>
      </w:r>
      <w:r w:rsidR="00C9449B"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="00C9449B" w:rsidRPr="002027F7">
        <w:rPr>
          <w:rFonts w:ascii="標楷體" w:eastAsia="標楷體" w:hAnsi="標楷體" w:hint="eastAsia"/>
          <w:sz w:val="27"/>
          <w:szCs w:val="27"/>
        </w:rPr>
        <w:t>。</w:t>
      </w:r>
      <w:r w:rsidR="00C9449B">
        <w:rPr>
          <w:rFonts w:ascii="標楷體" w:eastAsia="標楷體" w:hAnsi="標楷體" w:hint="eastAsia"/>
          <w:sz w:val="27"/>
          <w:szCs w:val="27"/>
        </w:rPr>
        <w:t>雖然上周</w:t>
      </w:r>
      <w:r w:rsidR="00C9449B" w:rsidRPr="009044D2">
        <w:rPr>
          <w:rFonts w:ascii="標楷體" w:eastAsia="標楷體" w:hAnsi="標楷體" w:hint="eastAsia"/>
          <w:sz w:val="27"/>
          <w:szCs w:val="27"/>
        </w:rPr>
        <w:t>存單</w:t>
      </w:r>
      <w:r w:rsidR="00C9449B">
        <w:rPr>
          <w:rFonts w:ascii="標楷體" w:eastAsia="標楷體" w:hAnsi="標楷體" w:hint="eastAsia"/>
          <w:sz w:val="27"/>
          <w:szCs w:val="27"/>
        </w:rPr>
        <w:t>到期</w:t>
      </w:r>
      <w:r w:rsidR="00C9449B" w:rsidRPr="009044D2">
        <w:rPr>
          <w:rFonts w:ascii="標楷體" w:eastAsia="標楷體" w:hAnsi="標楷體" w:hint="eastAsia"/>
          <w:sz w:val="27"/>
          <w:szCs w:val="27"/>
        </w:rPr>
        <w:t>量</w:t>
      </w:r>
      <w:r w:rsidR="00C9449B">
        <w:rPr>
          <w:rFonts w:ascii="標楷體" w:eastAsia="標楷體" w:hAnsi="標楷體" w:hint="eastAsia"/>
          <w:sz w:val="27"/>
          <w:szCs w:val="27"/>
        </w:rPr>
        <w:t>較小</w:t>
      </w:r>
      <w:r w:rsidR="00C9449B" w:rsidRPr="009044D2">
        <w:rPr>
          <w:rFonts w:ascii="標楷體" w:eastAsia="標楷體" w:hAnsi="標楷體" w:hint="eastAsia"/>
          <w:sz w:val="27"/>
          <w:szCs w:val="27"/>
        </w:rPr>
        <w:t>，</w:t>
      </w:r>
      <w:r w:rsidR="00C9449B">
        <w:rPr>
          <w:rFonts w:ascii="標楷體" w:eastAsia="標楷體" w:hAnsi="標楷體" w:hint="eastAsia"/>
          <w:sz w:val="27"/>
          <w:szCs w:val="27"/>
        </w:rPr>
        <w:t>且低於一兆，加上外資匯出新台幣持續走貶，</w:t>
      </w:r>
      <w:r w:rsidR="00A374EA" w:rsidRPr="00387C04">
        <w:rPr>
          <w:rFonts w:ascii="標楷體" w:eastAsia="標楷體" w:hAnsi="標楷體" w:hint="eastAsia"/>
          <w:sz w:val="27"/>
          <w:szCs w:val="27"/>
        </w:rPr>
        <w:t>市場資金略顯</w:t>
      </w:r>
      <w:r w:rsidR="00C9449B">
        <w:rPr>
          <w:rFonts w:ascii="標楷體" w:eastAsia="標楷體" w:hAnsi="標楷體" w:hint="eastAsia"/>
          <w:sz w:val="27"/>
          <w:szCs w:val="27"/>
        </w:rPr>
        <w:t>分配不均，不過對短率的影響尚小，利率波動不大。30天短票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利率成交在0.25% ~0.</w:t>
      </w:r>
      <w:r w:rsidR="00C9449B">
        <w:rPr>
          <w:rFonts w:ascii="標楷體" w:eastAsia="標楷體" w:hAnsi="標楷體" w:hint="eastAsia"/>
          <w:sz w:val="27"/>
          <w:szCs w:val="27"/>
        </w:rPr>
        <w:t>30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%區間，拆款利率則成交在0.20~0.</w:t>
      </w:r>
      <w:r w:rsidR="00AD6201">
        <w:rPr>
          <w:rFonts w:ascii="標楷體" w:eastAsia="標楷體" w:hAnsi="標楷體" w:hint="eastAsia"/>
          <w:sz w:val="27"/>
          <w:szCs w:val="27"/>
        </w:rPr>
        <w:t>3</w:t>
      </w:r>
      <w:r w:rsidR="00C9449B">
        <w:rPr>
          <w:rFonts w:ascii="標楷體" w:eastAsia="標楷體" w:hAnsi="標楷體" w:hint="eastAsia"/>
          <w:sz w:val="27"/>
          <w:szCs w:val="27"/>
        </w:rPr>
        <w:t>4</w:t>
      </w:r>
      <w:r w:rsidR="00974FA4" w:rsidRPr="00974FA4">
        <w:rPr>
          <w:rFonts w:ascii="標楷體" w:eastAsia="標楷體" w:hAnsi="標楷體" w:hint="eastAsia"/>
          <w:sz w:val="27"/>
          <w:szCs w:val="27"/>
        </w:rPr>
        <w:t>%區間。</w:t>
      </w:r>
      <w:r w:rsidR="00F51DCC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AF3091" w:rsidRPr="00F70938">
        <w:rPr>
          <w:rFonts w:ascii="標楷體" w:eastAsia="標楷體" w:hAnsi="標楷體" w:hint="eastAsia"/>
          <w:sz w:val="27"/>
          <w:szCs w:val="27"/>
        </w:rPr>
        <w:t>受到</w:t>
      </w:r>
      <w:r w:rsidR="00E45F7A" w:rsidRPr="00F70938">
        <w:rPr>
          <w:rFonts w:ascii="標楷體" w:eastAsia="標楷體" w:hAnsi="標楷體" w:hint="eastAsia"/>
          <w:sz w:val="27"/>
          <w:szCs w:val="27"/>
        </w:rPr>
        <w:t>葉倫發表的言論推測</w:t>
      </w:r>
      <w:r w:rsidR="00AF3091" w:rsidRPr="00F70938">
        <w:rPr>
          <w:rFonts w:ascii="標楷體" w:eastAsia="標楷體" w:hAnsi="標楷體" w:hint="eastAsia"/>
          <w:sz w:val="27"/>
          <w:szCs w:val="27"/>
        </w:rPr>
        <w:t>美國升息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腳步不遠的</w:t>
      </w:r>
      <w:r w:rsidR="00E26A05" w:rsidRPr="00F70938">
        <w:rPr>
          <w:rFonts w:ascii="標楷體" w:eastAsia="標楷體" w:hAnsi="標楷體" w:hint="eastAsia"/>
          <w:sz w:val="27"/>
          <w:szCs w:val="27"/>
        </w:rPr>
        <w:t>影響，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上週美元原先呈現走升</w:t>
      </w:r>
      <w:r w:rsidR="00AF3091" w:rsidRPr="00F70938">
        <w:rPr>
          <w:rFonts w:ascii="標楷體" w:eastAsia="標楷體" w:hAnsi="標楷體" w:hint="eastAsia"/>
          <w:sz w:val="27"/>
          <w:szCs w:val="27"/>
        </w:rPr>
        <w:t>，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不過在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美國</w:t>
      </w:r>
      <w:r w:rsidR="00F70938">
        <w:rPr>
          <w:rFonts w:ascii="標楷體" w:eastAsia="標楷體" w:hAnsi="標楷體" w:hint="eastAsia"/>
          <w:sz w:val="27"/>
          <w:szCs w:val="27"/>
        </w:rPr>
        <w:t>公布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ISM製造業指數意外疲弱，且為2月以來首次跌至萎縮區域</w:t>
      </w:r>
      <w:r w:rsidR="00F70938">
        <w:rPr>
          <w:rFonts w:ascii="標楷體" w:eastAsia="標楷體" w:hAnsi="標楷體" w:hint="eastAsia"/>
          <w:sz w:val="27"/>
          <w:szCs w:val="27"/>
        </w:rPr>
        <w:t>後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，逆轉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了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美元升勢</w:t>
      </w:r>
      <w:r w:rsidR="00312E77" w:rsidRPr="00F70938">
        <w:rPr>
          <w:rFonts w:ascii="標楷體" w:eastAsia="標楷體" w:hAnsi="標楷體" w:hint="eastAsia"/>
          <w:sz w:val="27"/>
          <w:szCs w:val="27"/>
        </w:rPr>
        <w:t>，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新台幣兌美元波動加大，</w:t>
      </w:r>
      <w:r w:rsidR="00A733C8" w:rsidRPr="00F70938">
        <w:rPr>
          <w:rFonts w:ascii="標楷體" w:eastAsia="標楷體" w:hAnsi="標楷體" w:hint="eastAsia"/>
          <w:sz w:val="27"/>
          <w:szCs w:val="27"/>
        </w:rPr>
        <w:t>全周</w:t>
      </w:r>
      <w:r w:rsidR="00312E77" w:rsidRPr="00F70938">
        <w:rPr>
          <w:rFonts w:ascii="標楷體" w:eastAsia="標楷體" w:hAnsi="標楷體" w:hint="eastAsia"/>
          <w:sz w:val="27"/>
          <w:szCs w:val="27"/>
        </w:rPr>
        <w:t>成交區間落在31.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703</w:t>
      </w:r>
      <w:r w:rsidR="00312E77" w:rsidRPr="00F70938">
        <w:rPr>
          <w:rFonts w:ascii="標楷體" w:eastAsia="標楷體" w:hAnsi="標楷體" w:hint="eastAsia"/>
          <w:sz w:val="27"/>
          <w:szCs w:val="27"/>
        </w:rPr>
        <w:t>~31.</w:t>
      </w:r>
      <w:r w:rsidR="00A733C8" w:rsidRPr="00F70938">
        <w:rPr>
          <w:rFonts w:ascii="標楷體" w:eastAsia="標楷體" w:hAnsi="標楷體" w:hint="eastAsia"/>
          <w:sz w:val="27"/>
          <w:szCs w:val="27"/>
        </w:rPr>
        <w:t>8</w:t>
      </w:r>
      <w:r w:rsidR="00F70938" w:rsidRPr="00F70938">
        <w:rPr>
          <w:rFonts w:ascii="標楷體" w:eastAsia="標楷體" w:hAnsi="標楷體" w:hint="eastAsia"/>
          <w:sz w:val="27"/>
          <w:szCs w:val="27"/>
        </w:rPr>
        <w:t>01</w:t>
      </w:r>
      <w:r w:rsidR="00312E77" w:rsidRPr="00F70938">
        <w:rPr>
          <w:rFonts w:ascii="標楷體" w:eastAsia="標楷體" w:hAnsi="標楷體" w:hint="eastAsia"/>
          <w:sz w:val="27"/>
          <w:szCs w:val="27"/>
        </w:rPr>
        <w:t>。</w:t>
      </w:r>
      <w:r w:rsidR="002E1317" w:rsidRPr="00F70938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504B" w:rsidRPr="00F12D47" w:rsidRDefault="00DE2991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本周寬鬆因素為央行存單屆期1兆3,140億元</w:t>
      </w:r>
      <w:proofErr w:type="gramStart"/>
      <w:r w:rsidRPr="00DE2991">
        <w:rPr>
          <w:rFonts w:ascii="標楷體" w:eastAsia="標楷體" w:hAnsi="標楷體" w:hint="eastAsia"/>
          <w:sz w:val="27"/>
          <w:szCs w:val="27"/>
        </w:rPr>
        <w:t>以及央債還本</w:t>
      </w:r>
      <w:proofErr w:type="gramEnd"/>
      <w:r w:rsidRPr="00DE2991">
        <w:rPr>
          <w:rFonts w:ascii="標楷體" w:eastAsia="標楷體" w:hAnsi="標楷體" w:hint="eastAsia"/>
          <w:sz w:val="27"/>
          <w:szCs w:val="27"/>
        </w:rPr>
        <w:t>付息約877億元，緊縮因素則為9/6 364天期</w:t>
      </w:r>
      <w:proofErr w:type="gramStart"/>
      <w:r w:rsidRPr="00DE2991">
        <w:rPr>
          <w:rFonts w:ascii="標楷體" w:eastAsia="標楷體" w:hAnsi="標楷體" w:hint="eastAsia"/>
          <w:sz w:val="27"/>
          <w:szCs w:val="27"/>
        </w:rPr>
        <w:t>央</w:t>
      </w:r>
      <w:proofErr w:type="gramEnd"/>
      <w:r w:rsidRPr="00DE2991">
        <w:rPr>
          <w:rFonts w:ascii="標楷體" w:eastAsia="標楷體" w:hAnsi="標楷體" w:hint="eastAsia"/>
          <w:sz w:val="27"/>
          <w:szCs w:val="27"/>
        </w:rPr>
        <w:t>存單1,600億元交割、9/7 105甲/11期10年期公債300億元交割以及央行例行性沖銷。進入月初及旬初，銀行恢復拆出及買票額度，資金操作空間變大，加上投信基金資金陸續回流，均有利於維繫整體市場寬鬆態勢。交易部操作策略上，</w:t>
      </w:r>
      <w:proofErr w:type="gramStart"/>
      <w:r w:rsidRPr="00DE2991">
        <w:rPr>
          <w:rFonts w:ascii="標楷體" w:eastAsia="標楷體" w:hAnsi="標楷體" w:hint="eastAsia"/>
          <w:sz w:val="27"/>
          <w:szCs w:val="27"/>
        </w:rPr>
        <w:t>將趁短率</w:t>
      </w:r>
      <w:proofErr w:type="gramEnd"/>
      <w:r w:rsidRPr="00DE2991">
        <w:rPr>
          <w:rFonts w:ascii="標楷體" w:eastAsia="標楷體" w:hAnsi="標楷體" w:hint="eastAsia"/>
          <w:sz w:val="27"/>
          <w:szCs w:val="27"/>
        </w:rPr>
        <w:t>持穩之際，盡量賣出長天期跨季資金，藉以規避本月季底調度風險。</w:t>
      </w:r>
      <w:r w:rsidR="00F51DCC" w:rsidRPr="00F12D47">
        <w:rPr>
          <w:rFonts w:ascii="標楷體" w:eastAsia="標楷體" w:hAnsi="標楷體" w:hint="eastAsia"/>
          <w:sz w:val="27"/>
          <w:szCs w:val="27"/>
        </w:rPr>
        <w:t>匯率方面，</w:t>
      </w:r>
      <w:r w:rsidR="00F12D47" w:rsidRPr="00F12D47">
        <w:rPr>
          <w:rFonts w:ascii="標楷體" w:eastAsia="標楷體" w:hAnsi="標楷體" w:hint="eastAsia"/>
          <w:sz w:val="27"/>
          <w:szCs w:val="27"/>
        </w:rPr>
        <w:t>展望本周，有多</w:t>
      </w:r>
      <w:bookmarkStart w:id="0" w:name="_GoBack"/>
      <w:bookmarkEnd w:id="0"/>
      <w:r w:rsidR="00F12D47" w:rsidRPr="00F12D47">
        <w:rPr>
          <w:rFonts w:ascii="標楷體" w:eastAsia="標楷體" w:hAnsi="標楷體" w:hint="eastAsia"/>
          <w:sz w:val="27"/>
          <w:szCs w:val="27"/>
        </w:rPr>
        <w:t>家央行將舉行政策會議，包括澳洲央行、歐洲央行，還有韓國、加拿大、瑞典、馬來西亞等國央行。雖然美國升息氛圍濃厚，其他央行有何對策將受關注。不過預計在美國沒有更糟的經濟數據出來前，升值的趨勢仍在，</w:t>
      </w:r>
      <w:r w:rsidR="00B451B6" w:rsidRPr="00F12D47">
        <w:rPr>
          <w:rFonts w:ascii="標楷體" w:eastAsia="標楷體" w:hAnsi="標楷體" w:hint="eastAsia"/>
          <w:sz w:val="27"/>
          <w:szCs w:val="27"/>
        </w:rPr>
        <w:t>預計</w:t>
      </w:r>
      <w:r w:rsidR="00312E77" w:rsidRPr="00F12D47">
        <w:rPr>
          <w:rFonts w:ascii="標楷體" w:eastAsia="標楷體" w:hAnsi="標楷體" w:hint="eastAsia"/>
          <w:sz w:val="27"/>
          <w:szCs w:val="27"/>
        </w:rPr>
        <w:t>新台幣兌美元</w:t>
      </w:r>
      <w:r w:rsidR="00F12D47" w:rsidRPr="00F12D47">
        <w:rPr>
          <w:rFonts w:ascii="標楷體" w:eastAsia="標楷體" w:hAnsi="標楷體" w:hint="eastAsia"/>
          <w:sz w:val="27"/>
          <w:szCs w:val="27"/>
        </w:rPr>
        <w:t>本周仍呈區間波動，</w:t>
      </w:r>
      <w:r w:rsidR="00312E77" w:rsidRPr="00F12D47">
        <w:rPr>
          <w:rFonts w:ascii="標楷體" w:eastAsia="標楷體" w:hAnsi="標楷體" w:hint="eastAsia"/>
          <w:sz w:val="27"/>
          <w:szCs w:val="27"/>
        </w:rPr>
        <w:t>區間</w:t>
      </w:r>
      <w:r w:rsidR="00F12D47" w:rsidRPr="00F12D47">
        <w:rPr>
          <w:rFonts w:ascii="標楷體" w:eastAsia="標楷體" w:hAnsi="標楷體" w:hint="eastAsia"/>
          <w:sz w:val="27"/>
          <w:szCs w:val="27"/>
        </w:rPr>
        <w:t>將落</w:t>
      </w:r>
      <w:r w:rsidR="00D20BC4" w:rsidRPr="00F12D47">
        <w:rPr>
          <w:rFonts w:ascii="標楷體" w:eastAsia="標楷體" w:hAnsi="標楷體" w:hint="eastAsia"/>
          <w:sz w:val="27"/>
          <w:szCs w:val="27"/>
        </w:rPr>
        <w:t>在</w:t>
      </w:r>
      <w:r w:rsidR="00312E77" w:rsidRPr="00F12D47">
        <w:rPr>
          <w:rFonts w:ascii="標楷體" w:eastAsia="標楷體" w:hAnsi="標楷體" w:hint="eastAsia"/>
          <w:sz w:val="27"/>
          <w:szCs w:val="27"/>
        </w:rPr>
        <w:t>31.</w:t>
      </w:r>
      <w:r w:rsidR="00F12D47" w:rsidRPr="00F12D47">
        <w:rPr>
          <w:rFonts w:ascii="標楷體" w:eastAsia="標楷體" w:hAnsi="標楷體" w:hint="eastAsia"/>
          <w:sz w:val="27"/>
          <w:szCs w:val="27"/>
        </w:rPr>
        <w:t>5</w:t>
      </w:r>
      <w:r w:rsidR="00312E77" w:rsidRPr="00F12D47">
        <w:rPr>
          <w:rFonts w:ascii="標楷體" w:eastAsia="標楷體" w:hAnsi="標楷體" w:hint="eastAsia"/>
          <w:sz w:val="27"/>
          <w:szCs w:val="27"/>
        </w:rPr>
        <w:t>~3</w:t>
      </w:r>
      <w:r w:rsidR="00B451B6" w:rsidRPr="00F12D47">
        <w:rPr>
          <w:rFonts w:ascii="標楷體" w:eastAsia="標楷體" w:hAnsi="標楷體" w:hint="eastAsia"/>
          <w:sz w:val="27"/>
          <w:szCs w:val="27"/>
        </w:rPr>
        <w:t>2</w:t>
      </w:r>
      <w:r w:rsidR="00C83C81" w:rsidRPr="00F12D47">
        <w:rPr>
          <w:rFonts w:ascii="標楷體" w:eastAsia="標楷體" w:hAnsi="標楷體" w:hint="eastAsia"/>
          <w:sz w:val="27"/>
          <w:szCs w:val="27"/>
        </w:rPr>
        <w:t>.</w:t>
      </w:r>
      <w:r w:rsidR="00F12D47" w:rsidRPr="00F12D47">
        <w:rPr>
          <w:rFonts w:ascii="標楷體" w:eastAsia="標楷體" w:hAnsi="標楷體" w:hint="eastAsia"/>
          <w:sz w:val="27"/>
          <w:szCs w:val="27"/>
        </w:rPr>
        <w:t>2</w:t>
      </w:r>
      <w:r w:rsidR="00B451B6" w:rsidRPr="00F12D47">
        <w:rPr>
          <w:rFonts w:ascii="標楷體" w:eastAsia="標楷體" w:hAnsi="標楷體" w:hint="eastAsia"/>
          <w:sz w:val="27"/>
          <w:szCs w:val="27"/>
        </w:rPr>
        <w:t>之間</w:t>
      </w:r>
      <w:r w:rsidR="00312E77" w:rsidRPr="00F12D47">
        <w:rPr>
          <w:rFonts w:ascii="標楷體" w:eastAsia="標楷體" w:hAnsi="標楷體" w:hint="eastAsia"/>
          <w:sz w:val="27"/>
          <w:szCs w:val="27"/>
        </w:rPr>
        <w:t>。</w:t>
      </w:r>
      <w:r w:rsidR="00085CDE" w:rsidRPr="00F12D47">
        <w:rPr>
          <w:rFonts w:ascii="標楷體" w:eastAsia="標楷體" w:hAnsi="標楷體"/>
          <w:sz w:val="27"/>
          <w:szCs w:val="27"/>
        </w:rPr>
        <w:t xml:space="preserve"> </w:t>
      </w:r>
    </w:p>
    <w:p w:rsidR="00A71669" w:rsidRDefault="00A71669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6806DE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9449B">
              <w:rPr>
                <w:rFonts w:ascii="標楷體" w:eastAsia="標楷體" w:hAnsi="標楷體" w:hint="eastAsia"/>
                <w:sz w:val="27"/>
                <w:szCs w:val="27"/>
              </w:rPr>
              <w:t>677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9449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C9449B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889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806DE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449B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296.5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6806DE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9449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6806DE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9449B">
              <w:rPr>
                <w:rFonts w:ascii="標楷體" w:eastAsia="標楷體" w:hAnsi="標楷體" w:hint="eastAsia"/>
                <w:sz w:val="27"/>
                <w:szCs w:val="27"/>
              </w:rPr>
              <w:t>588.5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6806DE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9449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C9449B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2,689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449B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F7B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3270B0" w:rsidRDefault="00C9449B" w:rsidP="00FB7BE5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付息約877億元。</w:t>
      </w:r>
    </w:p>
    <w:p w:rsidR="00C9449B" w:rsidRDefault="00C9449B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3270B0" w:rsidRPr="00DE2991" w:rsidRDefault="00DE2991" w:rsidP="00DE2991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9/6 364天期</w:t>
      </w:r>
      <w:proofErr w:type="gramStart"/>
      <w:r w:rsidRPr="00DE2991">
        <w:rPr>
          <w:rFonts w:ascii="標楷體" w:eastAsia="標楷體" w:hAnsi="標楷體" w:hint="eastAsia"/>
          <w:sz w:val="27"/>
          <w:szCs w:val="27"/>
        </w:rPr>
        <w:t>央</w:t>
      </w:r>
      <w:proofErr w:type="gramEnd"/>
      <w:r w:rsidRPr="00DE2991">
        <w:rPr>
          <w:rFonts w:ascii="標楷體" w:eastAsia="標楷體" w:hAnsi="標楷體" w:hint="eastAsia"/>
          <w:sz w:val="27"/>
          <w:szCs w:val="27"/>
        </w:rPr>
        <w:t>存單1,600億元交割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DE2991" w:rsidRDefault="00DE2991" w:rsidP="00DE2991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9/7 105甲/11期10年期公債300億元交割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sectPr w:rsidR="00DE299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30D4"/>
    <w:rsid w:val="00683509"/>
    <w:rsid w:val="00685A0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449B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5F7A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 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 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1C61-86F4-4892-B0C0-923663D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755</Characters>
  <Application>Microsoft Office Word</Application>
  <DocSecurity>0</DocSecurity>
  <Lines>6</Lines>
  <Paragraphs>1</Paragraphs>
  <ScaleCrop>false</ScaleCrop>
  <Company>大中票券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交易部資深副理 - 趙雅琴</cp:lastModifiedBy>
  <cp:revision>4</cp:revision>
  <cp:lastPrinted>2016-07-15T09:15:00Z</cp:lastPrinted>
  <dcterms:created xsi:type="dcterms:W3CDTF">2016-09-02T08:49:00Z</dcterms:created>
  <dcterms:modified xsi:type="dcterms:W3CDTF">2016-09-02T09:58:00Z</dcterms:modified>
</cp:coreProperties>
</file>