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86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B3247C">
        <w:rPr>
          <w:rFonts w:ascii="標楷體" w:eastAsia="標楷體" w:hAnsi="標楷體" w:hint="eastAsia"/>
          <w:b/>
          <w:sz w:val="28"/>
          <w:szCs w:val="28"/>
        </w:rPr>
        <w:t xml:space="preserve">  2016/08/15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043D28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B3247C">
        <w:rPr>
          <w:rFonts w:ascii="標楷體" w:eastAsia="標楷體" w:hAnsi="標楷體" w:cs="Arial" w:hint="eastAsia"/>
          <w:color w:val="000000"/>
          <w:kern w:val="0"/>
          <w:szCs w:val="24"/>
        </w:rPr>
        <w:t>主要呈現盤整格局，在月線附近震盪整理。近期經濟數據無法提供支持升息的有效助力，因此市場對FOMC是否升息存有疑慮</w:t>
      </w:r>
      <w:r w:rsidR="00043D28">
        <w:rPr>
          <w:rFonts w:ascii="標楷體" w:eastAsia="標楷體" w:hAnsi="標楷體" w:cs="Arial" w:hint="eastAsia"/>
          <w:color w:val="000000"/>
          <w:kern w:val="0"/>
          <w:szCs w:val="24"/>
        </w:rPr>
        <w:t>；</w:t>
      </w:r>
      <w:r w:rsidR="00B3247C">
        <w:rPr>
          <w:rFonts w:ascii="標楷體" w:eastAsia="標楷體" w:hAnsi="標楷體" w:cs="Arial" w:hint="eastAsia"/>
          <w:color w:val="000000"/>
          <w:kern w:val="0"/>
          <w:szCs w:val="24"/>
        </w:rPr>
        <w:t>而英國央行降息及重啟量化寬鬆，卻有債券無法購足的問題，令利率偏向走跌</w:t>
      </w:r>
      <w:r w:rsidR="00EE3DB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上周五，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B3247C">
        <w:rPr>
          <w:rFonts w:ascii="標楷體" w:eastAsia="標楷體" w:hAnsi="標楷體" w:cs="Arial" w:hint="eastAsia"/>
          <w:color w:val="000000"/>
          <w:kern w:val="0"/>
          <w:szCs w:val="24"/>
        </w:rPr>
        <w:t>1.515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4D735D">
        <w:rPr>
          <w:rFonts w:ascii="標楷體" w:eastAsia="標楷體" w:hAnsi="標楷體" w:cs="Arial" w:hint="eastAsia"/>
          <w:color w:val="000000"/>
          <w:kern w:val="0"/>
          <w:szCs w:val="24"/>
        </w:rPr>
        <w:t>走勢相對在</w:t>
      </w:r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歷史</w:t>
      </w:r>
      <w:r w:rsidR="004D735D">
        <w:rPr>
          <w:rFonts w:ascii="標楷體" w:eastAsia="標楷體" w:hAnsi="標楷體" w:cs="Arial" w:hint="eastAsia"/>
          <w:color w:val="000000"/>
          <w:kern w:val="0"/>
          <w:szCs w:val="24"/>
        </w:rPr>
        <w:t>低檔</w:t>
      </w:r>
      <w:r w:rsidR="00B57015">
        <w:rPr>
          <w:rFonts w:ascii="標楷體" w:eastAsia="標楷體" w:hAnsi="標楷體" w:cs="Arial" w:hint="eastAsia"/>
          <w:color w:val="000000"/>
          <w:kern w:val="0"/>
          <w:szCs w:val="24"/>
        </w:rPr>
        <w:t>呈現整理格局</w:t>
      </w:r>
      <w:r w:rsidR="00FF114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長</w:t>
      </w:r>
      <w:proofErr w:type="gramStart"/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20年</w:t>
      </w:r>
      <w:r w:rsidR="00B3247C">
        <w:rPr>
          <w:rFonts w:ascii="標楷體" w:eastAsia="標楷體" w:hAnsi="標楷體" w:cs="Arial" w:hint="eastAsia"/>
          <w:color w:val="000000"/>
          <w:kern w:val="0"/>
          <w:szCs w:val="24"/>
        </w:rPr>
        <w:t>上週五創歷史新低1.10%</w:t>
      </w:r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、</w:t>
      </w:r>
      <w:r w:rsidR="00C27997">
        <w:rPr>
          <w:rFonts w:ascii="標楷體" w:eastAsia="標楷體" w:hAnsi="標楷體" w:cs="Arial" w:hint="eastAsia"/>
          <w:color w:val="000000"/>
          <w:kern w:val="0"/>
          <w:szCs w:val="24"/>
        </w:rPr>
        <w:t>長期</w:t>
      </w:r>
      <w:r w:rsidR="001A678C">
        <w:rPr>
          <w:rFonts w:ascii="標楷體" w:eastAsia="標楷體" w:hAnsi="標楷體" w:cs="Arial" w:hint="eastAsia"/>
          <w:color w:val="000000"/>
          <w:kern w:val="0"/>
          <w:szCs w:val="24"/>
        </w:rPr>
        <w:t>債券</w:t>
      </w:r>
      <w:r w:rsidR="00C27997">
        <w:rPr>
          <w:rFonts w:ascii="標楷體" w:eastAsia="標楷體" w:hAnsi="標楷體" w:cs="Arial" w:hint="eastAsia"/>
          <w:color w:val="000000"/>
          <w:kern w:val="0"/>
          <w:szCs w:val="24"/>
        </w:rPr>
        <w:t>利率的壓制</w:t>
      </w:r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4B27CE">
        <w:rPr>
          <w:rFonts w:ascii="標楷體" w:eastAsia="標楷體" w:hAnsi="標楷體" w:cs="Arial" w:hint="eastAsia"/>
          <w:color w:val="000000"/>
          <w:kern w:val="0"/>
          <w:szCs w:val="24"/>
        </w:rPr>
        <w:t>導致</w:t>
      </w:r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整條曲線</w:t>
      </w:r>
      <w:proofErr w:type="gramStart"/>
      <w:r w:rsidR="00C27997">
        <w:rPr>
          <w:rFonts w:ascii="標楷體" w:eastAsia="標楷體" w:hAnsi="標楷體" w:cs="Arial" w:hint="eastAsia"/>
          <w:color w:val="000000"/>
          <w:kern w:val="0"/>
          <w:szCs w:val="24"/>
        </w:rPr>
        <w:t>更為</w:t>
      </w:r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趨平</w:t>
      </w:r>
      <w:proofErr w:type="gramEnd"/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4B27CE">
        <w:rPr>
          <w:rFonts w:ascii="標楷體" w:eastAsia="標楷體" w:hAnsi="標楷體" w:cs="Arial" w:hint="eastAsia"/>
          <w:color w:val="000000"/>
          <w:kern w:val="0"/>
          <w:szCs w:val="24"/>
        </w:rPr>
        <w:t>因而</w:t>
      </w:r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較短天期利率更不易上漲。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上週五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1A678C">
        <w:rPr>
          <w:rFonts w:ascii="標楷體" w:eastAsia="標楷體" w:hAnsi="標楷體" w:cs="Arial" w:hint="eastAsia"/>
          <w:color w:val="000000"/>
          <w:kern w:val="0"/>
          <w:szCs w:val="24"/>
        </w:rPr>
        <w:t>504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1A678C">
        <w:rPr>
          <w:rFonts w:ascii="標楷體" w:eastAsia="標楷體" w:hAnsi="標楷體" w:cs="Arial" w:hint="eastAsia"/>
          <w:color w:val="000000"/>
          <w:kern w:val="0"/>
          <w:szCs w:val="24"/>
        </w:rPr>
        <w:t>0.6772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1A678C" w:rsidP="003F6221">
      <w:pPr>
        <w:widowControl/>
        <w:rPr>
          <w:rFonts w:ascii="標楷體" w:eastAsia="標楷體" w:hAnsi="標楷體"/>
          <w:szCs w:val="24"/>
        </w:rPr>
      </w:pPr>
      <w:r w:rsidRPr="001A678C">
        <w:rPr>
          <w:rFonts w:ascii="標楷體" w:eastAsia="標楷體" w:hAnsi="標楷體" w:hint="eastAsia"/>
          <w:szCs w:val="24"/>
        </w:rPr>
        <w:t>美國密西根大學消費者信心指數8月初值年減1.6%(月增0.4%)至90.4、低於經濟學家預期的91.5。2009年年中經濟衰退結束以來、密大消費者信心指數的最高點出現在2015年1月(98.1)</w:t>
      </w:r>
      <w:r w:rsidR="00122DB6" w:rsidRPr="00122DB6">
        <w:rPr>
          <w:rFonts w:ascii="標楷體" w:eastAsia="標楷體" w:hAnsi="標楷體" w:hint="eastAsia"/>
          <w:szCs w:val="24"/>
        </w:rPr>
        <w:t>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9D2AEE" w:rsidRDefault="009D2AEE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67EF0" w:rsidRDefault="00867EF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D2B2C" w:rsidRDefault="001D2B2C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3E13F0" w:rsidRPr="00A073E1" w:rsidRDefault="003C4D2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10225" cy="4048125"/>
            <wp:effectExtent l="0" t="0" r="9525" b="9525"/>
            <wp:docPr id="1" name="圖片 1" descr="C:\Users\BLOOMB~1\AppData\Local\Temp\Bloomberg\temp\bfm79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79C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4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3C4D2C" w:rsidRDefault="003C4D2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10225" cy="3952875"/>
            <wp:effectExtent l="0" t="0" r="9525" b="9525"/>
            <wp:docPr id="2" name="圖片 2" descr="C:\Users\BLOOMB~1\AppData\Local\Temp\Bloomberg\temp\bfmE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EC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5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3C4D2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10225" cy="4048125"/>
            <wp:effectExtent l="0" t="0" r="9525" b="9525"/>
            <wp:docPr id="3" name="圖片 3" descr="C:\Users\BLOOMB~1\AppData\Local\Temp\Bloomberg\temp\bfm9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916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4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3C4D2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10225" cy="4400550"/>
            <wp:effectExtent l="0" t="0" r="0" b="0"/>
            <wp:docPr id="4" name="圖片 4" descr="C:\Users\BLOOMB~1\AppData\Local\Temp\Bloomberg\temp\bfm1A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1A9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3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3C4D2C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10225" cy="3533775"/>
            <wp:effectExtent l="0" t="0" r="9525" b="9525"/>
            <wp:docPr id="5" name="圖片 5" descr="C:\Users\BLOOMB~1\AppData\Local\Temp\Bloomberg\temp\bfmB4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B4E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5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34225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34225D">
        <w:rPr>
          <w:rFonts w:ascii="標楷體" w:eastAsia="標楷體" w:hAnsi="標楷體" w:hint="eastAsia"/>
          <w:b/>
          <w:sz w:val="26"/>
          <w:szCs w:val="26"/>
        </w:rPr>
        <w:t>美國</w:t>
      </w:r>
      <w:r w:rsidR="003C4D2C" w:rsidRPr="003C4D2C">
        <w:rPr>
          <w:rFonts w:ascii="標楷體" w:eastAsia="標楷體" w:hAnsi="標楷體" w:hint="eastAsia"/>
          <w:b/>
          <w:sz w:val="26"/>
          <w:szCs w:val="26"/>
        </w:rPr>
        <w:t>供應管理協會非製造業指數(</w:t>
      </w:r>
      <w:proofErr w:type="gramStart"/>
      <w:r w:rsidR="003C4D2C" w:rsidRPr="003C4D2C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="003C4D2C" w:rsidRPr="003C4D2C">
        <w:rPr>
          <w:rFonts w:ascii="標楷體" w:eastAsia="標楷體" w:hAnsi="標楷體" w:hint="eastAsia"/>
          <w:b/>
          <w:sz w:val="26"/>
          <w:szCs w:val="26"/>
        </w:rPr>
        <w:t>)</w:t>
      </w:r>
    </w:p>
    <w:p w:rsidR="00A11F13" w:rsidRPr="00985EF5" w:rsidRDefault="003C4D2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10225" cy="4067175"/>
            <wp:effectExtent l="0" t="0" r="9525" b="9525"/>
            <wp:docPr id="6" name="圖片 6" descr="C:\Users\BLOOMB~1\AppData\Local\Temp\Bloomberg\temp\bfm21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218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6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3C4D2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3C4D2C">
        <w:rPr>
          <w:rFonts w:ascii="標楷體" w:eastAsia="標楷體" w:hAnsi="標楷體" w:hint="eastAsia"/>
          <w:b/>
          <w:sz w:val="26"/>
          <w:szCs w:val="26"/>
        </w:rPr>
        <w:t>台灣實質消費者物價指數 未經季調(年比) 2006=100</w:t>
      </w:r>
    </w:p>
    <w:p w:rsidR="001F2D16" w:rsidRPr="00527155" w:rsidRDefault="003C4D2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10225" cy="3724275"/>
            <wp:effectExtent l="0" t="0" r="9525" b="9525"/>
            <wp:docPr id="7" name="圖片 7" descr="C:\Users\BLOOMB~1\AppData\Local\Temp\Bloomberg\temp\bfmA1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A1C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2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3C4D2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3C4D2C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美國非農業就業人口淨變動 </w:t>
      </w:r>
      <w:proofErr w:type="gramStart"/>
      <w:r w:rsidRPr="003C4D2C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3C4D2C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2D4BC5" w:rsidRDefault="003C4D2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10225" cy="4276725"/>
            <wp:effectExtent l="0" t="0" r="9525" b="9525"/>
            <wp:docPr id="8" name="圖片 8" descr="C:\Users\BLOOMB~1\AppData\Local\Temp\Bloomberg\temp\bfm6A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6A4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7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Default="004B6A42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10225" cy="3743325"/>
            <wp:effectExtent l="0" t="0" r="0" b="9525"/>
            <wp:docPr id="9" name="圖片 9" descr="C:\Users\BLOOMB~1\AppData\Local\Temp\Bloomberg\temp\bfmC3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C32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4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635B4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449" w:dyaOrig="87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72.5pt;height:439.5pt" o:ole="">
            <v:imagedata r:id="rId18" o:title=""/>
          </v:shape>
          <o:OLEObject Type="Embed" ProgID="Excel.Sheet.12" ShapeID="_x0000_i1034" DrawAspect="Content" ObjectID="_1532764100" r:id="rId19"/>
        </w:object>
      </w:r>
      <w:bookmarkStart w:id="0" w:name="_GoBack"/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5A37C5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B40D4D">
        <w:rPr>
          <w:rFonts w:ascii="標楷體" w:eastAsia="標楷體" w:hAnsi="標楷體" w:cs="Arial" w:hint="eastAsia"/>
          <w:color w:val="000000"/>
          <w:kern w:val="0"/>
          <w:szCs w:val="24"/>
        </w:rPr>
        <w:t>月</w:t>
      </w:r>
      <w:r w:rsidR="00B71CDA">
        <w:rPr>
          <w:rFonts w:ascii="標楷體" w:eastAsia="標楷體" w:hAnsi="標楷體" w:cs="Arial" w:hint="eastAsia"/>
          <w:color w:val="000000"/>
          <w:kern w:val="0"/>
          <w:szCs w:val="24"/>
        </w:rPr>
        <w:t>線</w:t>
      </w:r>
      <w:r w:rsidR="005A37C5">
        <w:rPr>
          <w:rFonts w:ascii="標楷體" w:eastAsia="標楷體" w:hAnsi="標楷體" w:cs="Arial" w:hint="eastAsia"/>
          <w:color w:val="000000"/>
          <w:kern w:val="0"/>
          <w:szCs w:val="24"/>
        </w:rPr>
        <w:t>附近整理</w:t>
      </w:r>
      <w:r w:rsidR="00B71CDA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proofErr w:type="gramStart"/>
      <w:r w:rsidR="005A37C5">
        <w:rPr>
          <w:rFonts w:ascii="標楷體" w:eastAsia="標楷體" w:hAnsi="標楷體" w:cs="Arial" w:hint="eastAsia"/>
          <w:color w:val="000000"/>
          <w:kern w:val="0"/>
          <w:szCs w:val="24"/>
        </w:rPr>
        <w:t>仍</w:t>
      </w:r>
      <w:r w:rsidR="00122DB6">
        <w:rPr>
          <w:rFonts w:ascii="標楷體" w:eastAsia="標楷體" w:hAnsi="標楷體" w:cs="Arial" w:hint="eastAsia"/>
          <w:color w:val="000000"/>
          <w:kern w:val="0"/>
          <w:szCs w:val="24"/>
        </w:rPr>
        <w:t>受</w:t>
      </w:r>
      <w:r w:rsidR="00B40D4D">
        <w:rPr>
          <w:rFonts w:ascii="標楷體" w:eastAsia="標楷體" w:hAnsi="標楷體" w:cs="Arial" w:hint="eastAsia"/>
          <w:color w:val="000000"/>
          <w:kern w:val="0"/>
          <w:szCs w:val="24"/>
        </w:rPr>
        <w:t>季線</w:t>
      </w:r>
      <w:proofErr w:type="gramEnd"/>
      <w:r w:rsidR="00B40D4D">
        <w:rPr>
          <w:rFonts w:ascii="標楷體" w:eastAsia="標楷體" w:hAnsi="標楷體" w:cs="Arial" w:hint="eastAsia"/>
          <w:color w:val="000000"/>
          <w:kern w:val="0"/>
          <w:szCs w:val="24"/>
        </w:rPr>
        <w:t>下跌</w:t>
      </w:r>
      <w:r w:rsidR="00122DB6">
        <w:rPr>
          <w:rFonts w:ascii="標楷體" w:eastAsia="標楷體" w:hAnsi="標楷體" w:cs="Arial" w:hint="eastAsia"/>
          <w:color w:val="000000"/>
          <w:kern w:val="0"/>
          <w:szCs w:val="24"/>
        </w:rPr>
        <w:t>影響</w:t>
      </w:r>
      <w:r w:rsidR="00B40D4D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122DB6">
        <w:rPr>
          <w:rFonts w:ascii="標楷體" w:eastAsia="標楷體" w:hAnsi="標楷體" w:cs="Arial" w:hint="eastAsia"/>
          <w:color w:val="000000"/>
          <w:kern w:val="0"/>
          <w:szCs w:val="24"/>
        </w:rPr>
        <w:t>預估維持低檔整理格局</w:t>
      </w:r>
      <w:r w:rsidR="005A37C5">
        <w:rPr>
          <w:rFonts w:ascii="標楷體" w:eastAsia="標楷體" w:hAnsi="標楷體" w:cs="Arial" w:hint="eastAsia"/>
          <w:color w:val="000000"/>
          <w:kern w:val="0"/>
          <w:szCs w:val="24"/>
        </w:rPr>
        <w:t>的機會高</w:t>
      </w:r>
      <w:r w:rsidR="00122DB6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r w:rsidR="00FA1394">
        <w:rPr>
          <w:rFonts w:ascii="標楷體" w:eastAsia="標楷體" w:hAnsi="標楷體" w:cs="Arial" w:hint="eastAsia"/>
          <w:color w:val="000000"/>
          <w:kern w:val="0"/>
          <w:szCs w:val="24"/>
        </w:rPr>
        <w:t>打底未完成</w:t>
      </w:r>
      <w:r w:rsidR="00E34728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71CDA">
        <w:rPr>
          <w:rFonts w:ascii="標楷體" w:eastAsia="標楷體" w:hAnsi="標楷體" w:cs="Arial" w:hint="eastAsia"/>
          <w:color w:val="000000"/>
          <w:kern w:val="0"/>
          <w:szCs w:val="24"/>
        </w:rPr>
        <w:t>五年期利率</w:t>
      </w:r>
      <w:r w:rsidR="00FA1394">
        <w:rPr>
          <w:rFonts w:ascii="標楷體" w:eastAsia="標楷體" w:hAnsi="標楷體" w:cs="Arial" w:hint="eastAsia"/>
          <w:color w:val="000000"/>
          <w:kern w:val="0"/>
          <w:szCs w:val="24"/>
        </w:rPr>
        <w:t>反彈結束</w:t>
      </w:r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6F57B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經濟數據方面，</w:t>
      </w:r>
      <w:r w:rsidR="00615272">
        <w:rPr>
          <w:rFonts w:ascii="標楷體" w:eastAsia="標楷體" w:hAnsi="標楷體" w:cs="Arial" w:hint="eastAsia"/>
          <w:color w:val="000000"/>
          <w:kern w:val="0"/>
        </w:rPr>
        <w:t>本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</w:rPr>
        <w:t>週</w:t>
      </w:r>
      <w:proofErr w:type="gramEnd"/>
      <w:r w:rsidR="00D42204">
        <w:rPr>
          <w:rFonts w:ascii="標楷體" w:eastAsia="標楷體" w:hAnsi="標楷體" w:cs="Arial" w:hint="eastAsia"/>
          <w:color w:val="000000"/>
          <w:kern w:val="0"/>
        </w:rPr>
        <w:t>有</w:t>
      </w:r>
      <w:r w:rsidR="00644E09">
        <w:rPr>
          <w:rFonts w:ascii="標楷體" w:eastAsia="標楷體" w:hAnsi="標楷體" w:cs="Arial" w:hint="eastAsia"/>
          <w:color w:val="000000"/>
          <w:kern w:val="0"/>
        </w:rPr>
        <w:t>美國</w:t>
      </w:r>
      <w:r w:rsidR="00122DB6">
        <w:rPr>
          <w:rFonts w:ascii="標楷體" w:eastAsia="標楷體" w:hAnsi="標楷體" w:cs="Arial" w:hint="eastAsia"/>
          <w:color w:val="000000"/>
          <w:kern w:val="0"/>
        </w:rPr>
        <w:t>7</w:t>
      </w:r>
      <w:r w:rsidR="009A0B67">
        <w:rPr>
          <w:rFonts w:ascii="標楷體" w:eastAsia="標楷體" w:hAnsi="標楷體" w:cs="Arial" w:hint="eastAsia"/>
          <w:color w:val="000000"/>
          <w:kern w:val="0"/>
        </w:rPr>
        <w:t>月</w:t>
      </w:r>
      <w:r w:rsidR="00122DB6">
        <w:rPr>
          <w:rFonts w:ascii="標楷體" w:eastAsia="標楷體" w:hAnsi="標楷體" w:cs="Arial" w:hint="eastAsia"/>
          <w:color w:val="000000"/>
          <w:kern w:val="0"/>
        </w:rPr>
        <w:t>CPI</w:t>
      </w:r>
      <w:r w:rsidR="004C180E">
        <w:rPr>
          <w:rFonts w:ascii="標楷體" w:eastAsia="標楷體" w:hAnsi="標楷體" w:cs="Arial" w:hint="eastAsia"/>
          <w:color w:val="000000"/>
          <w:kern w:val="0"/>
        </w:rPr>
        <w:t>、7月房屋建築許可，德國8月ZEW經濟景氣指數，台灣第二季經濟成長率公布等。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籌碼面，</w:t>
      </w:r>
      <w:r w:rsidR="00FB6962">
        <w:rPr>
          <w:rFonts w:ascii="標楷體" w:eastAsia="標楷體" w:hAnsi="標楷體" w:cs="Arial" w:hint="eastAsia"/>
          <w:color w:val="000000"/>
          <w:kern w:val="0"/>
        </w:rPr>
        <w:t>本周</w:t>
      </w:r>
      <w:r w:rsidR="001440DA">
        <w:rPr>
          <w:rFonts w:ascii="標楷體" w:eastAsia="標楷體" w:hAnsi="標楷體" w:cs="Arial" w:hint="eastAsia"/>
          <w:color w:val="000000"/>
          <w:kern w:val="0"/>
        </w:rPr>
        <w:t>會有</w:t>
      </w:r>
      <w:r w:rsidR="004C180E">
        <w:rPr>
          <w:rFonts w:ascii="標楷體" w:eastAsia="標楷體" w:hAnsi="標楷體" w:cs="Arial" w:hint="eastAsia"/>
          <w:color w:val="000000"/>
          <w:kern w:val="0"/>
        </w:rPr>
        <w:t>10</w:t>
      </w:r>
      <w:r w:rsidR="001440DA">
        <w:rPr>
          <w:rFonts w:ascii="標楷體" w:eastAsia="標楷體" w:hAnsi="標楷體" w:cs="Arial" w:hint="eastAsia"/>
          <w:color w:val="000000"/>
          <w:kern w:val="0"/>
        </w:rPr>
        <w:t>年新</w:t>
      </w:r>
      <w:proofErr w:type="gramStart"/>
      <w:r w:rsidR="001440DA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4C180E">
        <w:rPr>
          <w:rFonts w:ascii="標楷體" w:eastAsia="標楷體" w:hAnsi="標楷體" w:cs="Arial" w:hint="eastAsia"/>
          <w:color w:val="000000"/>
          <w:kern w:val="0"/>
        </w:rPr>
        <w:t>A05111</w:t>
      </w:r>
      <w:r w:rsidR="001440DA">
        <w:rPr>
          <w:rFonts w:ascii="標楷體" w:eastAsia="標楷體" w:hAnsi="標楷體" w:cs="Arial" w:hint="eastAsia"/>
          <w:color w:val="000000"/>
          <w:kern w:val="0"/>
        </w:rPr>
        <w:t>的</w:t>
      </w:r>
      <w:r w:rsidR="004C180E">
        <w:rPr>
          <w:rFonts w:ascii="標楷體" w:eastAsia="標楷體" w:hAnsi="標楷體" w:cs="Arial" w:hint="eastAsia"/>
          <w:color w:val="000000"/>
          <w:kern w:val="0"/>
        </w:rPr>
        <w:t>發行前交易，預估利率反彈都是買點</w:t>
      </w:r>
      <w:r w:rsidR="00F32533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目前央行</w:t>
      </w:r>
      <w:r w:rsidR="002B7982">
        <w:rPr>
          <w:rFonts w:ascii="標楷體" w:eastAsia="標楷體" w:hAnsi="標楷體" w:cs="Arial" w:hint="eastAsia"/>
          <w:color w:val="000000"/>
          <w:kern w:val="0"/>
        </w:rPr>
        <w:t>隔拆利率調整，</w:t>
      </w:r>
      <w:proofErr w:type="gramStart"/>
      <w:r w:rsidR="002B7982">
        <w:rPr>
          <w:rFonts w:ascii="標楷體" w:eastAsia="標楷體" w:hAnsi="標楷體" w:cs="Arial" w:hint="eastAsia"/>
          <w:color w:val="000000"/>
          <w:kern w:val="0"/>
        </w:rPr>
        <w:t>微</w:t>
      </w:r>
      <w:r w:rsidR="004C180E">
        <w:rPr>
          <w:rFonts w:ascii="標楷體" w:eastAsia="標楷體" w:hAnsi="標楷體" w:cs="Arial" w:hint="eastAsia"/>
          <w:color w:val="000000"/>
          <w:kern w:val="0"/>
        </w:rPr>
        <w:t>向下行</w:t>
      </w:r>
      <w:proofErr w:type="gramEnd"/>
      <w:r w:rsidR="002B7982">
        <w:rPr>
          <w:rFonts w:ascii="標楷體" w:eastAsia="標楷體" w:hAnsi="標楷體" w:cs="Arial" w:hint="eastAsia"/>
          <w:color w:val="000000"/>
          <w:kern w:val="0"/>
        </w:rPr>
        <w:t>，市場</w:t>
      </w:r>
      <w:r w:rsidR="004C180E">
        <w:rPr>
          <w:rFonts w:ascii="標楷體" w:eastAsia="標楷體" w:hAnsi="標楷體" w:cs="Arial" w:hint="eastAsia"/>
          <w:color w:val="000000"/>
          <w:kern w:val="0"/>
        </w:rPr>
        <w:t>氣氛偏多，</w:t>
      </w:r>
      <w:r w:rsidR="002B7982">
        <w:rPr>
          <w:rFonts w:ascii="標楷體" w:eastAsia="標楷體" w:hAnsi="標楷體" w:cs="Arial" w:hint="eastAsia"/>
          <w:color w:val="000000"/>
          <w:kern w:val="0"/>
        </w:rPr>
        <w:t>長</w:t>
      </w:r>
      <w:proofErr w:type="gramStart"/>
      <w:r w:rsidR="002B7982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2B7982">
        <w:rPr>
          <w:rFonts w:ascii="標楷體" w:eastAsia="標楷體" w:hAnsi="標楷體" w:cs="Arial" w:hint="eastAsia"/>
          <w:color w:val="000000"/>
          <w:kern w:val="0"/>
        </w:rPr>
        <w:t>端的</w:t>
      </w:r>
      <w:proofErr w:type="gramStart"/>
      <w:r w:rsidR="002B7982">
        <w:rPr>
          <w:rFonts w:ascii="標楷體" w:eastAsia="標楷體" w:hAnsi="標楷體" w:cs="Arial" w:hint="eastAsia"/>
          <w:color w:val="000000"/>
          <w:kern w:val="0"/>
        </w:rPr>
        <w:t>利率</w:t>
      </w:r>
      <w:r w:rsidR="004C180E">
        <w:rPr>
          <w:rFonts w:ascii="標楷體" w:eastAsia="標楷體" w:hAnsi="標楷體" w:cs="Arial" w:hint="eastAsia"/>
          <w:color w:val="000000"/>
          <w:kern w:val="0"/>
        </w:rPr>
        <w:t>仍跌</w:t>
      </w:r>
      <w:proofErr w:type="gramEnd"/>
      <w:r w:rsidR="002B7982">
        <w:rPr>
          <w:rFonts w:ascii="標楷體" w:eastAsia="標楷體" w:hAnsi="標楷體" w:cs="Arial" w:hint="eastAsia"/>
          <w:color w:val="000000"/>
          <w:kern w:val="0"/>
        </w:rPr>
        <w:t>，壓抑</w:t>
      </w:r>
      <w:proofErr w:type="gramStart"/>
      <w:r w:rsidR="002B7982">
        <w:rPr>
          <w:rFonts w:ascii="標楷體" w:eastAsia="標楷體" w:hAnsi="標楷體" w:cs="Arial" w:hint="eastAsia"/>
          <w:color w:val="000000"/>
          <w:kern w:val="0"/>
        </w:rPr>
        <w:t>殖</w:t>
      </w:r>
      <w:proofErr w:type="gramEnd"/>
      <w:r w:rsidR="002B7982">
        <w:rPr>
          <w:rFonts w:ascii="標楷體" w:eastAsia="標楷體" w:hAnsi="標楷體" w:cs="Arial" w:hint="eastAsia"/>
          <w:color w:val="000000"/>
          <w:kern w:val="0"/>
        </w:rPr>
        <w:t>利率曲線前頭的走勢。</w:t>
      </w:r>
      <w:r w:rsidR="004C180E">
        <w:rPr>
          <w:rFonts w:ascii="標楷體" w:eastAsia="標楷體" w:hAnsi="標楷體" w:cs="Arial" w:hint="eastAsia"/>
          <w:color w:val="000000"/>
          <w:kern w:val="0"/>
        </w:rPr>
        <w:t>除美國外，先進國家央行仍偏向寬鬆，資金</w:t>
      </w:r>
      <w:proofErr w:type="gramStart"/>
      <w:r w:rsidR="004C180E">
        <w:rPr>
          <w:rFonts w:ascii="標楷體" w:eastAsia="標楷體" w:hAnsi="標楷體" w:cs="Arial" w:hint="eastAsia"/>
          <w:color w:val="000000"/>
          <w:kern w:val="0"/>
        </w:rPr>
        <w:t>效應令債市</w:t>
      </w:r>
      <w:proofErr w:type="gramEnd"/>
      <w:r w:rsidR="004C180E">
        <w:rPr>
          <w:rFonts w:ascii="標楷體" w:eastAsia="標楷體" w:hAnsi="標楷體" w:cs="Arial" w:hint="eastAsia"/>
          <w:color w:val="000000"/>
          <w:kern w:val="0"/>
        </w:rPr>
        <w:t>利率偏低檔整理</w:t>
      </w:r>
      <w:r w:rsidR="00D3528D">
        <w:rPr>
          <w:rFonts w:ascii="標楷體" w:eastAsia="標楷體" w:hAnsi="標楷體" w:cs="Arial" w:hint="eastAsia"/>
          <w:color w:val="000000"/>
          <w:kern w:val="0"/>
        </w:rPr>
        <w:t>。</w:t>
      </w:r>
      <w:r w:rsidR="004F30EF">
        <w:rPr>
          <w:rFonts w:ascii="標楷體" w:eastAsia="標楷體" w:hAnsi="標楷體" w:cs="Arial" w:hint="eastAsia"/>
          <w:color w:val="000000"/>
          <w:kern w:val="0"/>
        </w:rPr>
        <w:t>交易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為區間震盪格局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30137B">
        <w:rPr>
          <w:rFonts w:ascii="標楷體" w:eastAsia="標楷體" w:hAnsi="標楷體" w:cs="Arial" w:hint="eastAsia"/>
          <w:color w:val="000000"/>
          <w:kern w:val="0"/>
        </w:rPr>
        <w:t>0.</w:t>
      </w:r>
      <w:r w:rsidR="004C180E">
        <w:rPr>
          <w:rFonts w:ascii="標楷體" w:eastAsia="標楷體" w:hAnsi="標楷體" w:cs="Arial" w:hint="eastAsia"/>
          <w:color w:val="000000"/>
          <w:kern w:val="0"/>
        </w:rPr>
        <w:t>64%~0.72</w:t>
      </w:r>
      <w:r w:rsidR="00B306BA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4DF2" w:rsidRPr="004F4DF2">
          <w:rPr>
            <w:noProof/>
            <w:lang w:val="zh-TW"/>
          </w:rPr>
          <w:t>6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638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545A6"/>
    <w:rsid w:val="00056ED9"/>
    <w:rsid w:val="000614E7"/>
    <w:rsid w:val="00062224"/>
    <w:rsid w:val="000641DA"/>
    <w:rsid w:val="000651DD"/>
    <w:rsid w:val="0006671F"/>
    <w:rsid w:val="000713A2"/>
    <w:rsid w:val="000724A8"/>
    <w:rsid w:val="00075C50"/>
    <w:rsid w:val="0007724B"/>
    <w:rsid w:val="00081B4A"/>
    <w:rsid w:val="00082464"/>
    <w:rsid w:val="000849C6"/>
    <w:rsid w:val="000879B2"/>
    <w:rsid w:val="000944CC"/>
    <w:rsid w:val="00094961"/>
    <w:rsid w:val="000950EA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252F"/>
    <w:rsid w:val="000D2D90"/>
    <w:rsid w:val="000D6232"/>
    <w:rsid w:val="000D62DD"/>
    <w:rsid w:val="000E012C"/>
    <w:rsid w:val="000E0D07"/>
    <w:rsid w:val="000E0EB0"/>
    <w:rsid w:val="000E2E15"/>
    <w:rsid w:val="000E386F"/>
    <w:rsid w:val="000E533D"/>
    <w:rsid w:val="000E6AC2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641B"/>
    <w:rsid w:val="00137FEB"/>
    <w:rsid w:val="00142391"/>
    <w:rsid w:val="001440DA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FB5"/>
    <w:rsid w:val="001B55CD"/>
    <w:rsid w:val="001C12D6"/>
    <w:rsid w:val="001C1C2F"/>
    <w:rsid w:val="001C435C"/>
    <w:rsid w:val="001C4DD1"/>
    <w:rsid w:val="001C5DFA"/>
    <w:rsid w:val="001C5FC6"/>
    <w:rsid w:val="001C68D3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5449"/>
    <w:rsid w:val="00260578"/>
    <w:rsid w:val="002616F5"/>
    <w:rsid w:val="00262185"/>
    <w:rsid w:val="002635D9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12B7"/>
    <w:rsid w:val="00295983"/>
    <w:rsid w:val="00295BB6"/>
    <w:rsid w:val="00297871"/>
    <w:rsid w:val="00297897"/>
    <w:rsid w:val="00297BD7"/>
    <w:rsid w:val="00297E04"/>
    <w:rsid w:val="002A22B8"/>
    <w:rsid w:val="002A57FA"/>
    <w:rsid w:val="002B12D6"/>
    <w:rsid w:val="002B1FBC"/>
    <w:rsid w:val="002B23B7"/>
    <w:rsid w:val="002B273F"/>
    <w:rsid w:val="002B7982"/>
    <w:rsid w:val="002B7C8A"/>
    <w:rsid w:val="002C006E"/>
    <w:rsid w:val="002C3E08"/>
    <w:rsid w:val="002C4107"/>
    <w:rsid w:val="002C44B1"/>
    <w:rsid w:val="002D19F9"/>
    <w:rsid w:val="002D299F"/>
    <w:rsid w:val="002D3DDD"/>
    <w:rsid w:val="002D4BC5"/>
    <w:rsid w:val="002D5634"/>
    <w:rsid w:val="002D5C05"/>
    <w:rsid w:val="002D5C10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7FDB"/>
    <w:rsid w:val="002F0DBD"/>
    <w:rsid w:val="002F1A5D"/>
    <w:rsid w:val="002F26C9"/>
    <w:rsid w:val="002F38FC"/>
    <w:rsid w:val="002F4BB0"/>
    <w:rsid w:val="002F70C3"/>
    <w:rsid w:val="00300D5F"/>
    <w:rsid w:val="0030137B"/>
    <w:rsid w:val="0030477D"/>
    <w:rsid w:val="00310242"/>
    <w:rsid w:val="0031131A"/>
    <w:rsid w:val="003127E7"/>
    <w:rsid w:val="00313893"/>
    <w:rsid w:val="00314AB7"/>
    <w:rsid w:val="00314E7C"/>
    <w:rsid w:val="0031552B"/>
    <w:rsid w:val="003200A5"/>
    <w:rsid w:val="003208C7"/>
    <w:rsid w:val="00320D13"/>
    <w:rsid w:val="003210CE"/>
    <w:rsid w:val="00322228"/>
    <w:rsid w:val="0032230A"/>
    <w:rsid w:val="00325971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53A0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2A2B"/>
    <w:rsid w:val="003C4D2C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8400D"/>
    <w:rsid w:val="00484E1E"/>
    <w:rsid w:val="004859A6"/>
    <w:rsid w:val="00487390"/>
    <w:rsid w:val="00492151"/>
    <w:rsid w:val="00492D7B"/>
    <w:rsid w:val="004A1B7A"/>
    <w:rsid w:val="004B27CE"/>
    <w:rsid w:val="004B2BF3"/>
    <w:rsid w:val="004B3AD1"/>
    <w:rsid w:val="004B5C92"/>
    <w:rsid w:val="004B6627"/>
    <w:rsid w:val="004B6A42"/>
    <w:rsid w:val="004B7C90"/>
    <w:rsid w:val="004C0DF3"/>
    <w:rsid w:val="004C180E"/>
    <w:rsid w:val="004C43A9"/>
    <w:rsid w:val="004C60F5"/>
    <w:rsid w:val="004D173D"/>
    <w:rsid w:val="004D247B"/>
    <w:rsid w:val="004D4A2A"/>
    <w:rsid w:val="004D4DDA"/>
    <w:rsid w:val="004D5956"/>
    <w:rsid w:val="004D6068"/>
    <w:rsid w:val="004D735D"/>
    <w:rsid w:val="004E2520"/>
    <w:rsid w:val="004E2B6D"/>
    <w:rsid w:val="004E2C12"/>
    <w:rsid w:val="004E6255"/>
    <w:rsid w:val="004E7CA7"/>
    <w:rsid w:val="004F2CB4"/>
    <w:rsid w:val="004F30EF"/>
    <w:rsid w:val="004F4DF2"/>
    <w:rsid w:val="00500B96"/>
    <w:rsid w:val="00503396"/>
    <w:rsid w:val="005064D3"/>
    <w:rsid w:val="00510FB0"/>
    <w:rsid w:val="00514A99"/>
    <w:rsid w:val="00520190"/>
    <w:rsid w:val="005204FD"/>
    <w:rsid w:val="00521673"/>
    <w:rsid w:val="0052685B"/>
    <w:rsid w:val="00527155"/>
    <w:rsid w:val="00527B88"/>
    <w:rsid w:val="0053090A"/>
    <w:rsid w:val="00530F1D"/>
    <w:rsid w:val="005332BF"/>
    <w:rsid w:val="0053454E"/>
    <w:rsid w:val="00535F1E"/>
    <w:rsid w:val="00537B0C"/>
    <w:rsid w:val="00540419"/>
    <w:rsid w:val="00542964"/>
    <w:rsid w:val="005437B0"/>
    <w:rsid w:val="00546363"/>
    <w:rsid w:val="005468CE"/>
    <w:rsid w:val="005520B5"/>
    <w:rsid w:val="0055320E"/>
    <w:rsid w:val="00554370"/>
    <w:rsid w:val="00555BC8"/>
    <w:rsid w:val="00556437"/>
    <w:rsid w:val="0055656A"/>
    <w:rsid w:val="005659B1"/>
    <w:rsid w:val="00567C7E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7C5"/>
    <w:rsid w:val="005A3DEB"/>
    <w:rsid w:val="005A48A1"/>
    <w:rsid w:val="005B1BEA"/>
    <w:rsid w:val="005B5196"/>
    <w:rsid w:val="005C23D7"/>
    <w:rsid w:val="005C382F"/>
    <w:rsid w:val="005C3BFF"/>
    <w:rsid w:val="005C4F4E"/>
    <w:rsid w:val="005C54CC"/>
    <w:rsid w:val="005C6664"/>
    <w:rsid w:val="005C67A8"/>
    <w:rsid w:val="005C7E77"/>
    <w:rsid w:val="005C7EA6"/>
    <w:rsid w:val="005D4490"/>
    <w:rsid w:val="005D4C42"/>
    <w:rsid w:val="005D55D4"/>
    <w:rsid w:val="005D5B86"/>
    <w:rsid w:val="005D6A94"/>
    <w:rsid w:val="005E3048"/>
    <w:rsid w:val="005E4492"/>
    <w:rsid w:val="005E733E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FC6"/>
    <w:rsid w:val="006577E8"/>
    <w:rsid w:val="00667E29"/>
    <w:rsid w:val="0067471C"/>
    <w:rsid w:val="006765D3"/>
    <w:rsid w:val="00676E8A"/>
    <w:rsid w:val="006816EF"/>
    <w:rsid w:val="00685587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3BFC"/>
    <w:rsid w:val="006A480E"/>
    <w:rsid w:val="006A5BA6"/>
    <w:rsid w:val="006A5F37"/>
    <w:rsid w:val="006A6663"/>
    <w:rsid w:val="006A6D72"/>
    <w:rsid w:val="006A731E"/>
    <w:rsid w:val="006A7D3C"/>
    <w:rsid w:val="006A7EDF"/>
    <w:rsid w:val="006B153B"/>
    <w:rsid w:val="006B22CC"/>
    <w:rsid w:val="006B4B88"/>
    <w:rsid w:val="006B5BB4"/>
    <w:rsid w:val="006B640A"/>
    <w:rsid w:val="006C13BA"/>
    <w:rsid w:val="006C57F6"/>
    <w:rsid w:val="006C7C11"/>
    <w:rsid w:val="006D3ED6"/>
    <w:rsid w:val="006D5B9C"/>
    <w:rsid w:val="006D626F"/>
    <w:rsid w:val="006E065F"/>
    <w:rsid w:val="006E2E75"/>
    <w:rsid w:val="006F124E"/>
    <w:rsid w:val="006F2B02"/>
    <w:rsid w:val="006F3005"/>
    <w:rsid w:val="006F5321"/>
    <w:rsid w:val="006F57B2"/>
    <w:rsid w:val="006F58C2"/>
    <w:rsid w:val="006F5E3F"/>
    <w:rsid w:val="006F65F3"/>
    <w:rsid w:val="00702322"/>
    <w:rsid w:val="00711444"/>
    <w:rsid w:val="00713BB1"/>
    <w:rsid w:val="00716156"/>
    <w:rsid w:val="007230E1"/>
    <w:rsid w:val="00725318"/>
    <w:rsid w:val="00732308"/>
    <w:rsid w:val="00732D01"/>
    <w:rsid w:val="00735750"/>
    <w:rsid w:val="00735CD5"/>
    <w:rsid w:val="00740924"/>
    <w:rsid w:val="007423E5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244B"/>
    <w:rsid w:val="007841E5"/>
    <w:rsid w:val="00785211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B2BE4"/>
    <w:rsid w:val="007C0118"/>
    <w:rsid w:val="007C0B2A"/>
    <w:rsid w:val="007C1625"/>
    <w:rsid w:val="007C20EB"/>
    <w:rsid w:val="007C3294"/>
    <w:rsid w:val="007C34A2"/>
    <w:rsid w:val="007C79A0"/>
    <w:rsid w:val="007D548E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209B"/>
    <w:rsid w:val="00813A06"/>
    <w:rsid w:val="008152CA"/>
    <w:rsid w:val="00815786"/>
    <w:rsid w:val="0082512A"/>
    <w:rsid w:val="00826E64"/>
    <w:rsid w:val="00832042"/>
    <w:rsid w:val="00832A60"/>
    <w:rsid w:val="0083408D"/>
    <w:rsid w:val="0083451F"/>
    <w:rsid w:val="00835361"/>
    <w:rsid w:val="008372C4"/>
    <w:rsid w:val="008405D4"/>
    <w:rsid w:val="008410F5"/>
    <w:rsid w:val="00841277"/>
    <w:rsid w:val="00846636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05F9"/>
    <w:rsid w:val="008E211E"/>
    <w:rsid w:val="008E23AE"/>
    <w:rsid w:val="008E2C65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3005"/>
    <w:rsid w:val="00915FCF"/>
    <w:rsid w:val="0091640F"/>
    <w:rsid w:val="00920DFF"/>
    <w:rsid w:val="00923EF4"/>
    <w:rsid w:val="0092495B"/>
    <w:rsid w:val="00924D56"/>
    <w:rsid w:val="0093014D"/>
    <w:rsid w:val="0093519D"/>
    <w:rsid w:val="00935824"/>
    <w:rsid w:val="00935E3D"/>
    <w:rsid w:val="00936606"/>
    <w:rsid w:val="009405F7"/>
    <w:rsid w:val="00942624"/>
    <w:rsid w:val="009457AE"/>
    <w:rsid w:val="009457F7"/>
    <w:rsid w:val="009468FB"/>
    <w:rsid w:val="00951618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626E"/>
    <w:rsid w:val="00976CE7"/>
    <w:rsid w:val="00980AE8"/>
    <w:rsid w:val="00981086"/>
    <w:rsid w:val="00985EF5"/>
    <w:rsid w:val="00987725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D27"/>
    <w:rsid w:val="00A13B2E"/>
    <w:rsid w:val="00A1548F"/>
    <w:rsid w:val="00A17702"/>
    <w:rsid w:val="00A21BF0"/>
    <w:rsid w:val="00A24591"/>
    <w:rsid w:val="00A311B1"/>
    <w:rsid w:val="00A3433B"/>
    <w:rsid w:val="00A343AE"/>
    <w:rsid w:val="00A34CB2"/>
    <w:rsid w:val="00A35061"/>
    <w:rsid w:val="00A35F76"/>
    <w:rsid w:val="00A371E6"/>
    <w:rsid w:val="00A4026E"/>
    <w:rsid w:val="00A41755"/>
    <w:rsid w:val="00A41ACD"/>
    <w:rsid w:val="00A4554C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71A1"/>
    <w:rsid w:val="00AB76A4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19E5"/>
    <w:rsid w:val="00AF27A3"/>
    <w:rsid w:val="00AF6914"/>
    <w:rsid w:val="00B00DE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6167"/>
    <w:rsid w:val="00B57015"/>
    <w:rsid w:val="00B61939"/>
    <w:rsid w:val="00B65968"/>
    <w:rsid w:val="00B67170"/>
    <w:rsid w:val="00B6773F"/>
    <w:rsid w:val="00B71CDA"/>
    <w:rsid w:val="00B73647"/>
    <w:rsid w:val="00B73A0E"/>
    <w:rsid w:val="00B755F2"/>
    <w:rsid w:val="00B81393"/>
    <w:rsid w:val="00B81A48"/>
    <w:rsid w:val="00B81BEA"/>
    <w:rsid w:val="00B83124"/>
    <w:rsid w:val="00B84AF9"/>
    <w:rsid w:val="00B84CDF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DF"/>
    <w:rsid w:val="00C27997"/>
    <w:rsid w:val="00C27AC3"/>
    <w:rsid w:val="00C31AC8"/>
    <w:rsid w:val="00C335B0"/>
    <w:rsid w:val="00C34E0C"/>
    <w:rsid w:val="00C364C5"/>
    <w:rsid w:val="00C416D1"/>
    <w:rsid w:val="00C44121"/>
    <w:rsid w:val="00C452FB"/>
    <w:rsid w:val="00C55E53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19CB"/>
    <w:rsid w:val="00CD678D"/>
    <w:rsid w:val="00CD7100"/>
    <w:rsid w:val="00CE03FD"/>
    <w:rsid w:val="00CE1BA1"/>
    <w:rsid w:val="00CE6437"/>
    <w:rsid w:val="00CE7EFE"/>
    <w:rsid w:val="00CF0128"/>
    <w:rsid w:val="00CF3AB5"/>
    <w:rsid w:val="00CF4BD4"/>
    <w:rsid w:val="00CF5396"/>
    <w:rsid w:val="00CF5833"/>
    <w:rsid w:val="00CF7CCC"/>
    <w:rsid w:val="00D013FC"/>
    <w:rsid w:val="00D02B97"/>
    <w:rsid w:val="00D03D35"/>
    <w:rsid w:val="00D03D46"/>
    <w:rsid w:val="00D114E1"/>
    <w:rsid w:val="00D12F90"/>
    <w:rsid w:val="00D21095"/>
    <w:rsid w:val="00D235F7"/>
    <w:rsid w:val="00D328C3"/>
    <w:rsid w:val="00D3528D"/>
    <w:rsid w:val="00D3740E"/>
    <w:rsid w:val="00D40F46"/>
    <w:rsid w:val="00D42087"/>
    <w:rsid w:val="00D42204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F0D"/>
    <w:rsid w:val="00DA3DD0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E0833"/>
    <w:rsid w:val="00DE0E2D"/>
    <w:rsid w:val="00DE10FA"/>
    <w:rsid w:val="00DE1419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3DBF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6577"/>
    <w:rsid w:val="00F172D2"/>
    <w:rsid w:val="00F17D68"/>
    <w:rsid w:val="00F17F63"/>
    <w:rsid w:val="00F21861"/>
    <w:rsid w:val="00F27FAF"/>
    <w:rsid w:val="00F3178D"/>
    <w:rsid w:val="00F31BE1"/>
    <w:rsid w:val="00F32533"/>
    <w:rsid w:val="00F35B7C"/>
    <w:rsid w:val="00F36A04"/>
    <w:rsid w:val="00F41212"/>
    <w:rsid w:val="00F41DAB"/>
    <w:rsid w:val="00F434D6"/>
    <w:rsid w:val="00F45925"/>
    <w:rsid w:val="00F46C18"/>
    <w:rsid w:val="00F47A10"/>
    <w:rsid w:val="00F534CA"/>
    <w:rsid w:val="00F61F80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D4"/>
    <w:rsid w:val="00F8256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77C"/>
    <w:rsid w:val="00FD31BB"/>
    <w:rsid w:val="00FD64C5"/>
    <w:rsid w:val="00FE063B"/>
    <w:rsid w:val="00FE0717"/>
    <w:rsid w:val="00FE6D68"/>
    <w:rsid w:val="00FE6E51"/>
    <w:rsid w:val="00FE7425"/>
    <w:rsid w:val="00FF032C"/>
    <w:rsid w:val="00FF0FA2"/>
    <w:rsid w:val="00FF114E"/>
    <w:rsid w:val="00FF438A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38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4671D-21DD-40AB-82FC-B944013B9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3835</TotalTime>
  <Pages>6</Pages>
  <Words>138</Words>
  <Characters>790</Characters>
  <Application>Microsoft Office Word</Application>
  <DocSecurity>0</DocSecurity>
  <Lines>6</Lines>
  <Paragraphs>1</Paragraphs>
  <ScaleCrop>false</ScaleCrop>
  <Company>大中票券</Company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142</cp:revision>
  <cp:lastPrinted>2016-06-20T02:16:00Z</cp:lastPrinted>
  <dcterms:created xsi:type="dcterms:W3CDTF">2015-07-27T02:06:00Z</dcterms:created>
  <dcterms:modified xsi:type="dcterms:W3CDTF">2016-08-15T03:02:00Z</dcterms:modified>
</cp:coreProperties>
</file>