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043D28">
        <w:rPr>
          <w:rFonts w:ascii="標楷體" w:eastAsia="標楷體" w:hAnsi="標楷體" w:hint="eastAsia"/>
          <w:b/>
          <w:sz w:val="28"/>
          <w:szCs w:val="28"/>
        </w:rPr>
        <w:t xml:space="preserve">  2016/07/18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043D28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043D28">
        <w:rPr>
          <w:rFonts w:ascii="標楷體" w:eastAsia="標楷體" w:hAnsi="標楷體" w:cs="Arial" w:hint="eastAsia"/>
          <w:color w:val="000000"/>
          <w:kern w:val="0"/>
          <w:szCs w:val="24"/>
        </w:rPr>
        <w:t>呈現跌深反彈走勢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043D28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proofErr w:type="gramStart"/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英國脫歐</w:t>
      </w:r>
      <w:r w:rsidR="00043D28">
        <w:rPr>
          <w:rFonts w:ascii="標楷體" w:eastAsia="標楷體" w:hAnsi="標楷體" w:cs="Arial" w:hint="eastAsia"/>
          <w:color w:val="000000"/>
          <w:kern w:val="0"/>
          <w:szCs w:val="24"/>
        </w:rPr>
        <w:t>後</w:t>
      </w:r>
      <w:proofErr w:type="gramEnd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43D28">
        <w:rPr>
          <w:rFonts w:ascii="標楷體" w:eastAsia="標楷體" w:hAnsi="標楷體" w:cs="Arial" w:hint="eastAsia"/>
          <w:color w:val="000000"/>
          <w:kern w:val="0"/>
          <w:szCs w:val="24"/>
        </w:rPr>
        <w:t>美債10y利率在經濟成長放緩擔憂的議題下，利率創下歷史低點1.321%；但因英國新首相人選幾乎確定，以及6月非農就業報告的就業人數大增，市場逐漸擺脫疑慮，帶動利率自低點反彈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043D28">
        <w:rPr>
          <w:rFonts w:ascii="標楷體" w:eastAsia="標楷體" w:hAnsi="標楷體" w:cs="Arial" w:hint="eastAsia"/>
          <w:color w:val="000000"/>
          <w:kern w:val="0"/>
          <w:szCs w:val="24"/>
        </w:rPr>
        <w:t>1.551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走勢相對在低檔</w:t>
      </w:r>
      <w:r w:rsidR="00B57015">
        <w:rPr>
          <w:rFonts w:ascii="標楷體" w:eastAsia="標楷體" w:hAnsi="標楷體" w:cs="Arial" w:hint="eastAsia"/>
          <w:color w:val="000000"/>
          <w:kern w:val="0"/>
          <w:szCs w:val="24"/>
        </w:rPr>
        <w:t>呈現整理格局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57015">
        <w:rPr>
          <w:rFonts w:ascii="標楷體" w:eastAsia="標楷體" w:hAnsi="標楷體" w:cs="Arial" w:hint="eastAsia"/>
          <w:color w:val="000000"/>
          <w:kern w:val="0"/>
          <w:szCs w:val="24"/>
        </w:rPr>
        <w:t>期間因為央行對銀行</w:t>
      </w:r>
      <w:proofErr w:type="gramStart"/>
      <w:r w:rsidR="00B57015">
        <w:rPr>
          <w:rFonts w:ascii="標楷體" w:eastAsia="標楷體" w:hAnsi="標楷體" w:cs="Arial" w:hint="eastAsia"/>
          <w:color w:val="000000"/>
          <w:kern w:val="0"/>
          <w:szCs w:val="24"/>
        </w:rPr>
        <w:t>間格拆</w:t>
      </w:r>
      <w:proofErr w:type="gramEnd"/>
      <w:r w:rsidR="00B57015">
        <w:rPr>
          <w:rFonts w:ascii="標楷體" w:eastAsia="標楷體" w:hAnsi="標楷體" w:cs="Arial" w:hint="eastAsia"/>
          <w:color w:val="000000"/>
          <w:kern w:val="0"/>
          <w:szCs w:val="24"/>
        </w:rPr>
        <w:t>利率的調控，令台債利率震盪</w:t>
      </w:r>
      <w:r w:rsidR="006A5BA6">
        <w:rPr>
          <w:rFonts w:ascii="標楷體" w:eastAsia="標楷體" w:hAnsi="標楷體" w:cs="Arial" w:hint="eastAsia"/>
          <w:color w:val="000000"/>
          <w:kern w:val="0"/>
          <w:szCs w:val="24"/>
        </w:rPr>
        <w:t>，曾創下歷史新低0.654%；五年</w:t>
      </w:r>
      <w:proofErr w:type="gramStart"/>
      <w:r w:rsidR="006A5BA6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A5BA6">
        <w:rPr>
          <w:rFonts w:ascii="標楷體" w:eastAsia="標楷體" w:hAnsi="標楷體" w:cs="Arial" w:hint="eastAsia"/>
          <w:color w:val="000000"/>
          <w:kern w:val="0"/>
          <w:szCs w:val="24"/>
        </w:rPr>
        <w:t>因為有新</w:t>
      </w:r>
      <w:proofErr w:type="gramStart"/>
      <w:r w:rsidR="006A5BA6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A5BA6">
        <w:rPr>
          <w:rFonts w:ascii="標楷體" w:eastAsia="標楷體" w:hAnsi="標楷體" w:cs="Arial" w:hint="eastAsia"/>
          <w:color w:val="000000"/>
          <w:kern w:val="0"/>
          <w:szCs w:val="24"/>
        </w:rPr>
        <w:t>交易，利率較為抗跌</w:t>
      </w:r>
      <w:r w:rsidR="001C435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6A5BA6">
        <w:rPr>
          <w:rFonts w:ascii="標楷體" w:eastAsia="標楷體" w:hAnsi="標楷體" w:cs="Arial" w:hint="eastAsia"/>
          <w:color w:val="000000"/>
          <w:kern w:val="0"/>
          <w:szCs w:val="24"/>
        </w:rPr>
        <w:t>5055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6A5BA6">
        <w:rPr>
          <w:rFonts w:ascii="標楷體" w:eastAsia="標楷體" w:hAnsi="標楷體" w:cs="Arial" w:hint="eastAsia"/>
          <w:color w:val="000000"/>
          <w:kern w:val="0"/>
          <w:szCs w:val="24"/>
        </w:rPr>
        <w:t>0.686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6A5BA6" w:rsidP="003F6221">
      <w:pPr>
        <w:widowControl/>
        <w:rPr>
          <w:rFonts w:ascii="標楷體" w:eastAsia="標楷體" w:hAnsi="標楷體"/>
          <w:szCs w:val="24"/>
        </w:rPr>
      </w:pPr>
      <w:r w:rsidRPr="006A5BA6">
        <w:rPr>
          <w:rFonts w:ascii="標楷體" w:eastAsia="標楷體" w:hAnsi="標楷體" w:hint="eastAsia"/>
          <w:szCs w:val="24"/>
        </w:rPr>
        <w:t>美國白宮調降經濟成長和利率預測，未來10年的預算赤字也隨之下降。今年經濟成長率由2.6％大砍至1.9％，2016財政年度（至9月底止）預算赤字估計將升抵6,000億美元，較去年激增1,620億美元，一反過往持續下降的趨勢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D4208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3962400"/>
            <wp:effectExtent l="0" t="0" r="0" b="0"/>
            <wp:docPr id="1" name="圖片 1" descr="C:\Users\BLOOMB~1\AppData\Local\Temp\Bloomberg\temp\bfmCF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CFC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E0680D" w:rsidRDefault="00D4208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4162425"/>
            <wp:effectExtent l="0" t="0" r="0" b="0"/>
            <wp:docPr id="2" name="圖片 2" descr="C:\Users\BLOOMB~1\AppData\Local\Temp\Bloomberg\temp\bfm47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475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D4208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3743325"/>
            <wp:effectExtent l="0" t="0" r="0" b="0"/>
            <wp:docPr id="3" name="圖片 3" descr="C:\Users\BLOOMB~1\AppData\Local\Temp\Bloomberg\temp\bfmEC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EC4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D4208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3" cy="4171950"/>
            <wp:effectExtent l="0" t="0" r="0" b="0"/>
            <wp:docPr id="4" name="圖片 4" descr="C:\Users\BLOOMB~1\AppData\Local\Temp\Bloomberg\temp\bfm7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779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7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D42087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3800475"/>
            <wp:effectExtent l="0" t="0" r="0" b="0"/>
            <wp:docPr id="5" name="圖片 5" descr="C:\Users\BLOOMB~1\AppData\Local\Temp\Bloomberg\temp\bfmAC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AC2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D4208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42087">
        <w:rPr>
          <w:rFonts w:ascii="標楷體" w:eastAsia="標楷體" w:hAnsi="標楷體" w:hint="eastAsia"/>
          <w:b/>
          <w:sz w:val="26"/>
          <w:szCs w:val="26"/>
        </w:rPr>
        <w:t>中國實質GDP(年比)</w:t>
      </w:r>
    </w:p>
    <w:p w:rsidR="00A11F13" w:rsidRPr="00985EF5" w:rsidRDefault="00D4208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4067175"/>
            <wp:effectExtent l="0" t="0" r="0" b="0"/>
            <wp:docPr id="6" name="圖片 6" descr="C:\Users\BLOOMB~1\AppData\Local\Temp\Bloomberg\temp\bfm3E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3EA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300D5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00D5F">
        <w:rPr>
          <w:rFonts w:ascii="標楷體" w:eastAsia="標楷體" w:hAnsi="標楷體" w:hint="eastAsia"/>
          <w:b/>
          <w:sz w:val="26"/>
          <w:szCs w:val="26"/>
        </w:rPr>
        <w:t xml:space="preserve">美國非農業就業人口淨變動 </w:t>
      </w:r>
      <w:proofErr w:type="gramStart"/>
      <w:r w:rsidRPr="00300D5F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300D5F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1F2D16" w:rsidRPr="00527155" w:rsidRDefault="00300D5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3762375"/>
            <wp:effectExtent l="0" t="0" r="0" b="0"/>
            <wp:docPr id="7" name="圖片 7" descr="C:\Users\BLOOMB~1\AppData\Local\Temp\Bloomberg\temp\bfm7C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7CC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6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300D5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00D5F">
        <w:rPr>
          <w:rFonts w:ascii="標楷體" w:eastAsia="標楷體" w:hAnsi="標楷體" w:hint="eastAsia"/>
          <w:b/>
          <w:sz w:val="26"/>
          <w:szCs w:val="26"/>
        </w:rPr>
        <w:lastRenderedPageBreak/>
        <w:t>台灣貿易出口(年比)</w:t>
      </w:r>
    </w:p>
    <w:p w:rsidR="002D4BC5" w:rsidRDefault="00300D5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4229100"/>
            <wp:effectExtent l="0" t="0" r="0" b="0"/>
            <wp:docPr id="8" name="圖片 8" descr="C:\Users\BLOOMB~1\AppData\Local\Temp\Bloomberg\temp\bfm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CF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300D5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3667125"/>
            <wp:effectExtent l="0" t="0" r="0" b="0"/>
            <wp:docPr id="9" name="圖片 9" descr="C:\Users\BLOOMB~1\AppData\Local\Temp\Bloomberg\temp\bfm2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2D1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6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FF71C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87" w:dyaOrig="10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516pt" o:ole="">
            <v:imagedata r:id="rId18" o:title=""/>
          </v:shape>
          <o:OLEObject Type="Embed" ProgID="Excel.Sheet.12" ShapeID="_x0000_i1025" DrawAspect="Content" ObjectID="_1530357475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自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歷史低點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反彈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Start"/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站回月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proofErr w:type="gramEnd"/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上方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，或有</w:t>
      </w:r>
      <w:proofErr w:type="gramStart"/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可能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令月線</w:t>
      </w:r>
      <w:proofErr w:type="gramEnd"/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走勢止跌回升，但季線仍下跌，在接近前次壓力區可能止漲，轉向盤整或下跌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持續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低檔整理</w:t>
      </w:r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五年期利率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在前低附近止跌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9A0B67">
        <w:rPr>
          <w:rFonts w:ascii="標楷體" w:eastAsia="標楷體" w:hAnsi="標楷體" w:cs="Arial" w:hint="eastAsia"/>
          <w:color w:val="000000"/>
          <w:kern w:val="0"/>
        </w:rPr>
        <w:t>台灣</w:t>
      </w:r>
      <w:r w:rsidR="001440DA">
        <w:rPr>
          <w:rFonts w:ascii="標楷體" w:eastAsia="標楷體" w:hAnsi="標楷體" w:cs="Arial" w:hint="eastAsia"/>
          <w:color w:val="000000"/>
          <w:kern w:val="0"/>
        </w:rPr>
        <w:t>6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B40D4D">
        <w:rPr>
          <w:rFonts w:ascii="標楷體" w:eastAsia="標楷體" w:hAnsi="標楷體" w:cs="Arial" w:hint="eastAsia"/>
          <w:color w:val="000000"/>
          <w:kern w:val="0"/>
        </w:rPr>
        <w:t>外銷訂單</w:t>
      </w:r>
      <w:r w:rsidR="00D3528D">
        <w:rPr>
          <w:rFonts w:ascii="標楷體" w:eastAsia="標楷體" w:hAnsi="標楷體" w:cs="Arial" w:hint="eastAsia"/>
          <w:color w:val="000000"/>
          <w:kern w:val="0"/>
        </w:rPr>
        <w:t>、</w:t>
      </w:r>
      <w:r w:rsidR="00B40D4D">
        <w:rPr>
          <w:rFonts w:ascii="標楷體" w:eastAsia="標楷體" w:hAnsi="標楷體" w:cs="Arial" w:hint="eastAsia"/>
          <w:color w:val="000000"/>
          <w:kern w:val="0"/>
        </w:rPr>
        <w:t>6月失業率；</w:t>
      </w:r>
      <w:r w:rsidR="00E34728">
        <w:rPr>
          <w:rFonts w:ascii="標楷體" w:eastAsia="標楷體" w:hAnsi="標楷體" w:cs="Arial" w:hint="eastAsia"/>
          <w:color w:val="000000"/>
          <w:kern w:val="0"/>
        </w:rPr>
        <w:t>美國</w:t>
      </w:r>
      <w:r w:rsidR="00697D8E">
        <w:rPr>
          <w:rFonts w:ascii="標楷體" w:eastAsia="標楷體" w:hAnsi="標楷體" w:cs="Arial" w:hint="eastAsia"/>
          <w:color w:val="000000"/>
          <w:kern w:val="0"/>
        </w:rPr>
        <w:t>6月</w:t>
      </w:r>
      <w:r w:rsidR="00B40D4D">
        <w:rPr>
          <w:rFonts w:ascii="標楷體" w:eastAsia="標楷體" w:hAnsi="標楷體" w:cs="Arial" w:hint="eastAsia"/>
          <w:color w:val="000000"/>
          <w:kern w:val="0"/>
        </w:rPr>
        <w:t>建築許可</w:t>
      </w:r>
      <w:r w:rsidR="001440DA">
        <w:rPr>
          <w:rFonts w:ascii="標楷體" w:eastAsia="標楷體" w:hAnsi="標楷體" w:cs="Arial" w:hint="eastAsia"/>
          <w:color w:val="000000"/>
          <w:kern w:val="0"/>
        </w:rPr>
        <w:t>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6月成屋銷售年率；德國7月ZEW經濟景氣指數</w:t>
      </w:r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1440DA">
        <w:rPr>
          <w:rFonts w:ascii="標楷體" w:eastAsia="標楷體" w:hAnsi="標楷體" w:cs="Arial" w:hint="eastAsia"/>
          <w:color w:val="000000"/>
          <w:kern w:val="0"/>
        </w:rPr>
        <w:t>會有五年新</w:t>
      </w:r>
      <w:proofErr w:type="gramStart"/>
      <w:r w:rsidR="001440D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CE7EFE">
        <w:rPr>
          <w:rFonts w:ascii="標楷體" w:eastAsia="標楷體" w:hAnsi="標楷體" w:cs="Arial" w:hint="eastAsia"/>
          <w:color w:val="000000"/>
          <w:kern w:val="0"/>
        </w:rPr>
        <w:t>A05108R</w:t>
      </w:r>
      <w:r w:rsidR="001440DA">
        <w:rPr>
          <w:rFonts w:ascii="標楷體" w:eastAsia="標楷體" w:hAnsi="標楷體" w:cs="Arial" w:hint="eastAsia"/>
          <w:color w:val="000000"/>
          <w:kern w:val="0"/>
        </w:rPr>
        <w:lastRenderedPageBreak/>
        <w:t>的</w:t>
      </w:r>
      <w:r w:rsidR="00B40D4D">
        <w:rPr>
          <w:rFonts w:ascii="標楷體" w:eastAsia="標楷體" w:hAnsi="標楷體" w:cs="Arial" w:hint="eastAsia"/>
          <w:color w:val="000000"/>
          <w:kern w:val="0"/>
        </w:rPr>
        <w:t>標售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目前央行似乎有逐步調降隔拆利率的計畫，</w:t>
      </w:r>
      <w:r w:rsidR="00C31AC8">
        <w:rPr>
          <w:rFonts w:ascii="標楷體" w:eastAsia="標楷體" w:hAnsi="標楷體" w:cs="Arial" w:hint="eastAsia"/>
          <w:color w:val="000000"/>
          <w:kern w:val="0"/>
        </w:rPr>
        <w:t>每日開盤後，隔債利率新聞成為主導盤勢的主要因素。因此</w:t>
      </w:r>
      <w:r w:rsidR="00FB6962">
        <w:rPr>
          <w:rFonts w:ascii="標楷體" w:eastAsia="標楷體" w:hAnsi="標楷體" w:cs="Arial" w:hint="eastAsia"/>
          <w:color w:val="000000"/>
          <w:kern w:val="0"/>
        </w:rPr>
        <w:t>利率大概不脫</w:t>
      </w:r>
      <w:r w:rsidR="00CE7EFE">
        <w:rPr>
          <w:rFonts w:ascii="標楷體" w:eastAsia="標楷體" w:hAnsi="標楷體" w:cs="Arial" w:hint="eastAsia"/>
          <w:color w:val="000000"/>
          <w:kern w:val="0"/>
        </w:rPr>
        <w:t>低檔</w:t>
      </w:r>
      <w:r w:rsidR="00FB6962">
        <w:rPr>
          <w:rFonts w:ascii="標楷體" w:eastAsia="標楷體" w:hAnsi="標楷體" w:cs="Arial" w:hint="eastAsia"/>
          <w:color w:val="000000"/>
          <w:kern w:val="0"/>
        </w:rPr>
        <w:t>交易區間</w:t>
      </w:r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C31AC8">
        <w:rPr>
          <w:rFonts w:ascii="標楷體" w:eastAsia="標楷體" w:hAnsi="標楷體" w:cs="Arial" w:hint="eastAsia"/>
          <w:color w:val="000000"/>
          <w:kern w:val="0"/>
        </w:rPr>
        <w:t>由於</w:t>
      </w:r>
      <w:r w:rsidR="001440DA">
        <w:rPr>
          <w:rFonts w:ascii="標楷體" w:eastAsia="標楷體" w:hAnsi="標楷體" w:cs="Arial" w:hint="eastAsia"/>
          <w:color w:val="000000"/>
          <w:kern w:val="0"/>
        </w:rPr>
        <w:t>央行仍傾向寬鬆政策</w:t>
      </w:r>
      <w:r w:rsidR="00D3528D">
        <w:rPr>
          <w:rFonts w:ascii="標楷體" w:eastAsia="標楷體" w:hAnsi="標楷體" w:cs="Arial" w:hint="eastAsia"/>
          <w:color w:val="000000"/>
          <w:kern w:val="0"/>
        </w:rPr>
        <w:t>，逢高</w:t>
      </w:r>
      <w:r w:rsidR="00FB6962">
        <w:rPr>
          <w:rFonts w:ascii="標楷體" w:eastAsia="標楷體" w:hAnsi="標楷體" w:cs="Arial" w:hint="eastAsia"/>
          <w:color w:val="000000"/>
          <w:kern w:val="0"/>
        </w:rPr>
        <w:t>在關鍵價位點，</w:t>
      </w:r>
      <w:r w:rsidR="00C31AC8">
        <w:rPr>
          <w:rFonts w:ascii="標楷體" w:eastAsia="標楷體" w:hAnsi="標楷體" w:cs="Arial" w:hint="eastAsia"/>
          <w:color w:val="000000"/>
          <w:kern w:val="0"/>
        </w:rPr>
        <w:t>還是可以考慮</w:t>
      </w:r>
      <w:r w:rsidR="00FB6962">
        <w:rPr>
          <w:rFonts w:ascii="標楷體" w:eastAsia="標楷體" w:hAnsi="標楷體" w:cs="Arial" w:hint="eastAsia"/>
          <w:color w:val="000000"/>
          <w:kern w:val="0"/>
        </w:rPr>
        <w:t>補</w:t>
      </w:r>
      <w:proofErr w:type="gramStart"/>
      <w:r w:rsidR="00FB6962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C31AC8">
        <w:rPr>
          <w:rFonts w:ascii="標楷體" w:eastAsia="標楷體" w:hAnsi="標楷體" w:cs="Arial" w:hint="eastAsia"/>
          <w:color w:val="000000"/>
          <w:kern w:val="0"/>
        </w:rPr>
        <w:t>63%~0.74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71C7" w:rsidRPr="00FF71C7">
          <w:rPr>
            <w:noProof/>
            <w:lang w:val="zh-TW"/>
          </w:rPr>
          <w:t>5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536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3C88"/>
    <w:rsid w:val="00115520"/>
    <w:rsid w:val="0011585C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1BEA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4768"/>
    <w:rsid w:val="00636955"/>
    <w:rsid w:val="0063760C"/>
    <w:rsid w:val="0063773C"/>
    <w:rsid w:val="00640A68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AF6914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7015"/>
    <w:rsid w:val="00B61939"/>
    <w:rsid w:val="00B65968"/>
    <w:rsid w:val="00B67170"/>
    <w:rsid w:val="00B6773F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AC3"/>
    <w:rsid w:val="00C31AC8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E7EFE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36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4704B-5B65-43FC-AD77-042CAAA58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3723</TotalTime>
  <Pages>7</Pages>
  <Words>142</Words>
  <Characters>813</Characters>
  <Application>Microsoft Office Word</Application>
  <DocSecurity>0</DocSecurity>
  <Lines>6</Lines>
  <Paragraphs>1</Paragraphs>
  <ScaleCrop>false</ScaleCrop>
  <Company>大中票券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127</cp:revision>
  <cp:lastPrinted>2016-06-20T02:16:00Z</cp:lastPrinted>
  <dcterms:created xsi:type="dcterms:W3CDTF">2015-07-27T02:06:00Z</dcterms:created>
  <dcterms:modified xsi:type="dcterms:W3CDTF">2016-07-18T06:31:00Z</dcterms:modified>
</cp:coreProperties>
</file>