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F86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FF114E">
        <w:rPr>
          <w:rFonts w:ascii="標楷體" w:eastAsia="標楷體" w:hAnsi="標楷體" w:hint="eastAsia"/>
          <w:b/>
          <w:sz w:val="28"/>
          <w:szCs w:val="28"/>
        </w:rPr>
        <w:t xml:space="preserve">  2016/07/04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3E5E79" w:rsidRDefault="009D23D0" w:rsidP="00EE3DBF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美債10y利率過去兩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以來，</w:t>
      </w:r>
      <w:r w:rsidR="00FF114E">
        <w:rPr>
          <w:rFonts w:ascii="標楷體" w:eastAsia="標楷體" w:hAnsi="標楷體" w:cs="Arial" w:hint="eastAsia"/>
          <w:color w:val="000000"/>
          <w:kern w:val="0"/>
          <w:szCs w:val="24"/>
        </w:rPr>
        <w:t>先漲後跌，逼近歷史低點。</w:t>
      </w:r>
      <w:r w:rsidR="00F61F80">
        <w:rPr>
          <w:rFonts w:ascii="標楷體" w:eastAsia="標楷體" w:hAnsi="標楷體" w:cs="Arial" w:hint="eastAsia"/>
          <w:color w:val="000000"/>
          <w:kern w:val="0"/>
          <w:szCs w:val="24"/>
        </w:rPr>
        <w:t>主因英國</w:t>
      </w:r>
      <w:proofErr w:type="gramStart"/>
      <w:r w:rsidR="00F61F80">
        <w:rPr>
          <w:rFonts w:ascii="標楷體" w:eastAsia="標楷體" w:hAnsi="標楷體" w:cs="Arial" w:hint="eastAsia"/>
          <w:color w:val="000000"/>
          <w:kern w:val="0"/>
          <w:szCs w:val="24"/>
        </w:rPr>
        <w:t>脫歐公投</w:t>
      </w:r>
      <w:r w:rsidR="00FF114E">
        <w:rPr>
          <w:rFonts w:ascii="標楷體" w:eastAsia="標楷體" w:hAnsi="標楷體" w:cs="Arial" w:hint="eastAsia"/>
          <w:color w:val="000000"/>
          <w:kern w:val="0"/>
          <w:szCs w:val="24"/>
        </w:rPr>
        <w:t>前夕，</w:t>
      </w:r>
      <w:proofErr w:type="gramEnd"/>
      <w:r w:rsidR="00FF114E">
        <w:rPr>
          <w:rFonts w:ascii="標楷體" w:eastAsia="標楷體" w:hAnsi="標楷體" w:cs="Arial" w:hint="eastAsia"/>
          <w:color w:val="000000"/>
          <w:kern w:val="0"/>
          <w:szCs w:val="24"/>
        </w:rPr>
        <w:t>市場預料留</w:t>
      </w:r>
      <w:proofErr w:type="gramStart"/>
      <w:r w:rsidR="00FF114E">
        <w:rPr>
          <w:rFonts w:ascii="標楷體" w:eastAsia="標楷體" w:hAnsi="標楷體" w:cs="Arial" w:hint="eastAsia"/>
          <w:color w:val="000000"/>
          <w:kern w:val="0"/>
          <w:szCs w:val="24"/>
        </w:rPr>
        <w:t>歐</w:t>
      </w:r>
      <w:proofErr w:type="gramEnd"/>
      <w:r w:rsidR="00FF114E">
        <w:rPr>
          <w:rFonts w:ascii="標楷體" w:eastAsia="標楷體" w:hAnsi="標楷體" w:cs="Arial" w:hint="eastAsia"/>
          <w:color w:val="000000"/>
          <w:kern w:val="0"/>
          <w:szCs w:val="24"/>
        </w:rPr>
        <w:t>，風險趨避下降，利率上漲，但公投結果為脫</w:t>
      </w:r>
      <w:proofErr w:type="gramStart"/>
      <w:r w:rsidR="00FF114E">
        <w:rPr>
          <w:rFonts w:ascii="標楷體" w:eastAsia="標楷體" w:hAnsi="標楷體" w:cs="Arial" w:hint="eastAsia"/>
          <w:color w:val="000000"/>
          <w:kern w:val="0"/>
          <w:szCs w:val="24"/>
        </w:rPr>
        <w:t>歐</w:t>
      </w:r>
      <w:proofErr w:type="gramEnd"/>
      <w:r w:rsidR="00FF114E">
        <w:rPr>
          <w:rFonts w:ascii="標楷體" w:eastAsia="標楷體" w:hAnsi="標楷體" w:cs="Arial" w:hint="eastAsia"/>
          <w:color w:val="000000"/>
          <w:kern w:val="0"/>
          <w:szCs w:val="24"/>
        </w:rPr>
        <w:t>，舉世嘩然，金融市場大跌，避險性買盤湧入美債，壓低利率到歷史</w:t>
      </w:r>
      <w:r w:rsidR="00F61F80">
        <w:rPr>
          <w:rFonts w:ascii="標楷體" w:eastAsia="標楷體" w:hAnsi="標楷體" w:cs="Arial" w:hint="eastAsia"/>
          <w:color w:val="000000"/>
          <w:kern w:val="0"/>
          <w:szCs w:val="24"/>
        </w:rPr>
        <w:t>低點，德債10年期利率也</w:t>
      </w:r>
      <w:r w:rsidR="00FF114E">
        <w:rPr>
          <w:rFonts w:ascii="標楷體" w:eastAsia="標楷體" w:hAnsi="標楷體" w:cs="Arial" w:hint="eastAsia"/>
          <w:color w:val="000000"/>
          <w:kern w:val="0"/>
          <w:szCs w:val="24"/>
        </w:rPr>
        <w:t>創下新低</w:t>
      </w:r>
      <w:r w:rsidR="00EE3DBF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F61F80">
        <w:rPr>
          <w:rFonts w:ascii="標楷體" w:eastAsia="標楷體" w:hAnsi="標楷體" w:cs="Arial" w:hint="eastAsia"/>
          <w:color w:val="000000"/>
          <w:kern w:val="0"/>
          <w:szCs w:val="24"/>
        </w:rPr>
        <w:t>上周五，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0879B2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FF114E">
        <w:rPr>
          <w:rFonts w:ascii="標楷體" w:eastAsia="標楷體" w:hAnsi="標楷體" w:cs="Arial" w:hint="eastAsia"/>
          <w:color w:val="000000"/>
          <w:kern w:val="0"/>
          <w:szCs w:val="24"/>
        </w:rPr>
        <w:t>1.456</w:t>
      </w:r>
      <w:r w:rsidR="00DC1096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D3740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0257AC" w:rsidRDefault="00386A0B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10y利率</w:t>
      </w:r>
      <w:r w:rsidR="00EE3DBF">
        <w:rPr>
          <w:rFonts w:ascii="標楷體" w:eastAsia="標楷體" w:hAnsi="標楷體" w:cs="Arial" w:hint="eastAsia"/>
          <w:color w:val="000000"/>
          <w:kern w:val="0"/>
          <w:szCs w:val="24"/>
        </w:rPr>
        <w:t>在國內景氣未見好轉下，</w:t>
      </w:r>
      <w:proofErr w:type="gramStart"/>
      <w:r w:rsidR="00FF114E">
        <w:rPr>
          <w:rFonts w:ascii="標楷體" w:eastAsia="標楷體" w:hAnsi="標楷體" w:cs="Arial" w:hint="eastAsia"/>
          <w:color w:val="000000"/>
          <w:kern w:val="0"/>
          <w:szCs w:val="24"/>
        </w:rPr>
        <w:t>受到脫歐衝擊</w:t>
      </w:r>
      <w:proofErr w:type="gramEnd"/>
      <w:r w:rsidR="00FF114E">
        <w:rPr>
          <w:rFonts w:ascii="標楷體" w:eastAsia="標楷體" w:hAnsi="標楷體" w:cs="Arial" w:hint="eastAsia"/>
          <w:color w:val="000000"/>
          <w:kern w:val="0"/>
          <w:szCs w:val="24"/>
        </w:rPr>
        <w:t>下跌，更因央行降息，</w:t>
      </w:r>
      <w:r w:rsidR="00F61F80">
        <w:rPr>
          <w:rFonts w:ascii="標楷體" w:eastAsia="標楷體" w:hAnsi="標楷體" w:cs="Arial" w:hint="eastAsia"/>
          <w:color w:val="000000"/>
          <w:kern w:val="0"/>
          <w:szCs w:val="24"/>
        </w:rPr>
        <w:t>10年期利率再度創歷史新低，最低來到</w:t>
      </w:r>
      <w:r w:rsidR="00FF114E">
        <w:rPr>
          <w:rFonts w:ascii="標楷體" w:eastAsia="標楷體" w:hAnsi="標楷體" w:cs="Arial" w:hint="eastAsia"/>
          <w:color w:val="000000"/>
          <w:kern w:val="0"/>
          <w:szCs w:val="24"/>
        </w:rPr>
        <w:t>0.725</w:t>
      </w:r>
      <w:r w:rsidR="00F61F80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FF114E">
        <w:rPr>
          <w:rFonts w:ascii="標楷體" w:eastAsia="標楷體" w:hAnsi="標楷體" w:cs="Arial" w:hint="eastAsia"/>
          <w:color w:val="000000"/>
          <w:kern w:val="0"/>
          <w:szCs w:val="24"/>
        </w:rPr>
        <w:t>。整體市場仍為多方掌握。但RP利率降幅有限，5年</w:t>
      </w:r>
      <w:proofErr w:type="gramStart"/>
      <w:r w:rsidR="00FF114E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FF114E">
        <w:rPr>
          <w:rFonts w:ascii="標楷體" w:eastAsia="標楷體" w:hAnsi="標楷體" w:cs="Arial" w:hint="eastAsia"/>
          <w:color w:val="000000"/>
          <w:kern w:val="0"/>
          <w:szCs w:val="24"/>
        </w:rPr>
        <w:t>利率相對抗跌</w:t>
      </w:r>
      <w:r w:rsidR="001C435C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804DCB">
        <w:rPr>
          <w:rFonts w:ascii="標楷體" w:eastAsia="標楷體" w:hAnsi="標楷體" w:cs="Arial" w:hint="eastAsia"/>
          <w:color w:val="000000"/>
          <w:kern w:val="0"/>
          <w:szCs w:val="24"/>
        </w:rPr>
        <w:t>上週五</w:t>
      </w:r>
      <w:r w:rsidR="0093014D">
        <w:rPr>
          <w:rFonts w:ascii="標楷體" w:eastAsia="標楷體" w:hAnsi="標楷體" w:cs="Arial" w:hint="eastAsia"/>
          <w:color w:val="000000"/>
          <w:kern w:val="0"/>
          <w:szCs w:val="24"/>
        </w:rPr>
        <w:t>5y</w:t>
      </w:r>
      <w:r w:rsidR="00A471A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3F41F7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0.</w:t>
      </w:r>
      <w:r w:rsidR="00FF114E">
        <w:rPr>
          <w:rFonts w:ascii="標楷體" w:eastAsia="標楷體" w:hAnsi="標楷體" w:cs="Arial" w:hint="eastAsia"/>
          <w:color w:val="000000"/>
          <w:kern w:val="0"/>
          <w:szCs w:val="24"/>
        </w:rPr>
        <w:t>5331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9F54E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10年</w:t>
      </w:r>
      <w:proofErr w:type="gramStart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則</w:t>
      </w:r>
      <w:r w:rsidR="00B45F79">
        <w:rPr>
          <w:rFonts w:ascii="標楷體" w:eastAsia="標楷體" w:hAnsi="標楷體" w:cs="Arial" w:hint="eastAsia"/>
          <w:color w:val="000000"/>
          <w:kern w:val="0"/>
          <w:szCs w:val="24"/>
        </w:rPr>
        <w:t>收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FF114E">
        <w:rPr>
          <w:rFonts w:ascii="標楷體" w:eastAsia="標楷體" w:hAnsi="標楷體" w:cs="Arial" w:hint="eastAsia"/>
          <w:color w:val="000000"/>
          <w:kern w:val="0"/>
          <w:szCs w:val="24"/>
        </w:rPr>
        <w:t>0.7368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%。</w:t>
      </w:r>
    </w:p>
    <w:p w:rsidR="00514A99" w:rsidRDefault="00514A9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774164" w:rsidRDefault="00B71CDA" w:rsidP="003F6221">
      <w:pPr>
        <w:widowControl/>
        <w:rPr>
          <w:rFonts w:ascii="標楷體" w:eastAsia="標楷體" w:hAnsi="標楷體"/>
          <w:szCs w:val="24"/>
        </w:rPr>
      </w:pPr>
      <w:r w:rsidRPr="00B71CDA">
        <w:rPr>
          <w:rFonts w:ascii="標楷體" w:eastAsia="標楷體" w:hAnsi="標楷體" w:hint="eastAsia"/>
          <w:szCs w:val="24"/>
        </w:rPr>
        <w:t>IMF發言人萊斯（Gerry Rice）說，</w:t>
      </w:r>
      <w:proofErr w:type="gramStart"/>
      <w:r w:rsidRPr="00B71CDA">
        <w:rPr>
          <w:rFonts w:ascii="標楷體" w:eastAsia="標楷體" w:hAnsi="標楷體" w:hint="eastAsia"/>
          <w:szCs w:val="24"/>
        </w:rPr>
        <w:t>英國脫歐可能</w:t>
      </w:r>
      <w:proofErr w:type="gramEnd"/>
      <w:r w:rsidRPr="00B71CDA">
        <w:rPr>
          <w:rFonts w:ascii="標楷體" w:eastAsia="標楷體" w:hAnsi="標楷體" w:hint="eastAsia"/>
          <w:szCs w:val="24"/>
        </w:rPr>
        <w:t>已經在拖累英國、歐盟及至全球的經濟成長。萊斯指出，不明朗的時間拖得愈久，再加上消費者和企業的信心都出現下降，顯示出全球經濟成長會進一步放緩。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9D2AEE" w:rsidRDefault="009D2AEE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867EF0" w:rsidRDefault="00867EF0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1D2B2C" w:rsidRDefault="001D2B2C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3E13F0" w:rsidRPr="00A073E1" w:rsidRDefault="00E0680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0700" cy="3743325"/>
            <wp:effectExtent l="0" t="0" r="0" b="9525"/>
            <wp:docPr id="1" name="圖片 1" descr="C:\Users\BLOOMB~1\AppData\Local\Temp\Bloomberg\temp\bfm8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850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4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E0680D" w:rsidRDefault="00E0680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0700" cy="4343400"/>
            <wp:effectExtent l="0" t="0" r="0" b="0"/>
            <wp:docPr id="2" name="圖片 2" descr="C:\Users\BLOOMB~1\AppData\Local\Temp\Bloomberg\temp\bfmF7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F70C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34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E0680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0700" cy="3819525"/>
            <wp:effectExtent l="0" t="0" r="0" b="9525"/>
            <wp:docPr id="3" name="圖片 3" descr="C:\Users\BLOOMB~1\AppData\Local\Temp\Bloomberg\temp\bfm60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601B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2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E0680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0700" cy="4305300"/>
            <wp:effectExtent l="0" t="0" r="0" b="0"/>
            <wp:docPr id="4" name="圖片 4" descr="C:\Users\BLOOMB~1\AppData\Local\Temp\Bloomberg\temp\bfm2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243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31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3E13F0" w:rsidRDefault="00E0680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0700" cy="3867150"/>
            <wp:effectExtent l="0" t="0" r="0" b="0"/>
            <wp:docPr id="5" name="圖片 5" descr="C:\Users\BLOOMB~1\AppData\Local\Temp\Bloomberg\temp\bfm25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256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7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787D"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Default="00E0680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0680D">
        <w:rPr>
          <w:rFonts w:ascii="標楷體" w:eastAsia="標楷體" w:hAnsi="標楷體" w:hint="eastAsia"/>
          <w:b/>
          <w:sz w:val="26"/>
          <w:szCs w:val="26"/>
        </w:rPr>
        <w:t xml:space="preserve">美國實質GDP </w:t>
      </w:r>
      <w:proofErr w:type="gramStart"/>
      <w:r w:rsidRPr="00E0680D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E0680D">
        <w:rPr>
          <w:rFonts w:ascii="標楷體" w:eastAsia="標楷體" w:hAnsi="標楷體" w:hint="eastAsia"/>
          <w:b/>
          <w:sz w:val="26"/>
          <w:szCs w:val="26"/>
        </w:rPr>
        <w:t>(季比)</w:t>
      </w:r>
    </w:p>
    <w:p w:rsidR="00A11F13" w:rsidRPr="00985EF5" w:rsidRDefault="00E0680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0700" cy="4067175"/>
            <wp:effectExtent l="0" t="0" r="0" b="9525"/>
            <wp:docPr id="6" name="圖片 6" descr="C:\Users\BLOOMB~1\AppData\Local\Temp\Bloomberg\temp\bfm8C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8CF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7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E0680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0680D">
        <w:rPr>
          <w:rFonts w:ascii="標楷體" w:eastAsia="標楷體" w:hAnsi="標楷體" w:hint="eastAsia"/>
          <w:b/>
          <w:sz w:val="26"/>
          <w:szCs w:val="26"/>
        </w:rPr>
        <w:t xml:space="preserve">美國個人消費支出核心平減指數 </w:t>
      </w:r>
      <w:proofErr w:type="gramStart"/>
      <w:r w:rsidRPr="00E0680D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E0680D">
        <w:rPr>
          <w:rFonts w:ascii="標楷體" w:eastAsia="標楷體" w:hAnsi="標楷體" w:hint="eastAsia"/>
          <w:b/>
          <w:sz w:val="26"/>
          <w:szCs w:val="26"/>
        </w:rPr>
        <w:t>(年比)</w:t>
      </w:r>
    </w:p>
    <w:p w:rsidR="001F2D16" w:rsidRPr="00527155" w:rsidRDefault="00E0680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0700" cy="3714750"/>
            <wp:effectExtent l="0" t="0" r="0" b="0"/>
            <wp:docPr id="7" name="圖片 7" descr="C:\Users\BLOOMB~1\AppData\Local\Temp\Bloomberg\temp\bfmC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CE2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1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A311B1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A311B1">
        <w:rPr>
          <w:rFonts w:ascii="標楷體" w:eastAsia="標楷體" w:hAnsi="標楷體" w:hint="eastAsia"/>
          <w:b/>
          <w:sz w:val="26"/>
          <w:szCs w:val="26"/>
        </w:rPr>
        <w:lastRenderedPageBreak/>
        <w:t xml:space="preserve">美國供應管理協會全國製造業採購經理人指數 </w:t>
      </w:r>
      <w:proofErr w:type="gramStart"/>
      <w:r w:rsidRPr="00A311B1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2D4BC5" w:rsidRDefault="00A311B1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0700" cy="4419600"/>
            <wp:effectExtent l="0" t="0" r="0" b="0"/>
            <wp:docPr id="8" name="圖片 8" descr="C:\Users\BLOOMB~1\AppData\Local\Temp\Bloomberg\temp\bfm49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49D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42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Default="00A311B1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0700" cy="3571875"/>
            <wp:effectExtent l="0" t="0" r="0" b="9525"/>
            <wp:docPr id="9" name="圖片 9" descr="C:\Users\BLOOMB~1\AppData\Local\Temp\Bloomberg\temp\bfm4A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4A0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57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AF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794EE3" w:rsidRPr="00194E99" w:rsidRDefault="00A311B1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560" w:dyaOrig="11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75pt;height:563.25pt" o:ole="">
            <v:imagedata r:id="rId18" o:title=""/>
          </v:shape>
          <o:OLEObject Type="Embed" ProgID="Excel.Sheet.12" ShapeID="_x0000_i1025" DrawAspect="Content" ObjectID="_1529217933" r:id="rId19"/>
        </w:object>
      </w:r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697D8E">
        <w:rPr>
          <w:rFonts w:ascii="標楷體" w:eastAsia="標楷體" w:hAnsi="標楷體" w:cs="Arial" w:hint="eastAsia"/>
          <w:color w:val="000000"/>
          <w:kern w:val="0"/>
          <w:szCs w:val="24"/>
        </w:rPr>
        <w:t>觸及</w:t>
      </w:r>
      <w:r w:rsidR="00B71CDA">
        <w:rPr>
          <w:rFonts w:ascii="標楷體" w:eastAsia="標楷體" w:hAnsi="標楷體" w:cs="Arial" w:hint="eastAsia"/>
          <w:color w:val="000000"/>
          <w:kern w:val="0"/>
          <w:szCs w:val="24"/>
        </w:rPr>
        <w:t>歷史低點，與月線乖離較大，或有可能短線出現修正</w:t>
      </w:r>
      <w:r w:rsidR="00FA673A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台債利率技術</w:t>
      </w:r>
      <w:r w:rsidR="00D81E5C">
        <w:rPr>
          <w:rFonts w:ascii="標楷體" w:eastAsia="標楷體" w:hAnsi="標楷體" w:cs="Arial" w:hint="eastAsia"/>
          <w:color w:val="000000"/>
          <w:kern w:val="0"/>
          <w:szCs w:val="24"/>
        </w:rPr>
        <w:t>面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上</w:t>
      </w:r>
      <w:r w:rsidR="00DB6070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10年期利率</w:t>
      </w:r>
      <w:proofErr w:type="gramStart"/>
      <w:r w:rsidR="006E2E75">
        <w:rPr>
          <w:rFonts w:ascii="標楷體" w:eastAsia="標楷體" w:hAnsi="標楷體" w:cs="Arial" w:hint="eastAsia"/>
          <w:color w:val="000000"/>
          <w:kern w:val="0"/>
          <w:szCs w:val="24"/>
        </w:rPr>
        <w:t>持續緩跌</w:t>
      </w:r>
      <w:proofErr w:type="gramEnd"/>
      <w:r w:rsidR="00E34728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71CDA">
        <w:rPr>
          <w:rFonts w:ascii="標楷體" w:eastAsia="標楷體" w:hAnsi="標楷體" w:cs="Arial" w:hint="eastAsia"/>
          <w:color w:val="000000"/>
          <w:kern w:val="0"/>
          <w:szCs w:val="24"/>
        </w:rPr>
        <w:t>五年期利率則因養</w:t>
      </w:r>
      <w:proofErr w:type="gramStart"/>
      <w:r w:rsidR="00B71CDA">
        <w:rPr>
          <w:rFonts w:ascii="標楷體" w:eastAsia="標楷體" w:hAnsi="標楷體" w:cs="Arial" w:hint="eastAsia"/>
          <w:color w:val="000000"/>
          <w:kern w:val="0"/>
          <w:szCs w:val="24"/>
        </w:rPr>
        <w:t>券成本難降</w:t>
      </w:r>
      <w:proofErr w:type="gramEnd"/>
      <w:r w:rsidR="00B71CDA">
        <w:rPr>
          <w:rFonts w:ascii="標楷體" w:eastAsia="標楷體" w:hAnsi="標楷體" w:cs="Arial" w:hint="eastAsia"/>
          <w:color w:val="000000"/>
          <w:kern w:val="0"/>
          <w:szCs w:val="24"/>
        </w:rPr>
        <w:t>，限制下跌空間</w:t>
      </w:r>
      <w:r w:rsidR="00D42204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FA0F4F" w:rsidRPr="00600F5C" w:rsidRDefault="00EB77FD" w:rsidP="006F57B2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lastRenderedPageBreak/>
        <w:t>經濟數據方面，</w:t>
      </w:r>
      <w:r w:rsidR="00615272">
        <w:rPr>
          <w:rFonts w:ascii="標楷體" w:eastAsia="標楷體" w:hAnsi="標楷體" w:cs="Arial" w:hint="eastAsia"/>
          <w:color w:val="000000"/>
          <w:kern w:val="0"/>
        </w:rPr>
        <w:t>本</w:t>
      </w:r>
      <w:proofErr w:type="gramStart"/>
      <w:r w:rsidR="00615272">
        <w:rPr>
          <w:rFonts w:ascii="標楷體" w:eastAsia="標楷體" w:hAnsi="標楷體" w:cs="Arial" w:hint="eastAsia"/>
          <w:color w:val="000000"/>
          <w:kern w:val="0"/>
        </w:rPr>
        <w:t>週</w:t>
      </w:r>
      <w:proofErr w:type="gramEnd"/>
      <w:r w:rsidR="00D42204">
        <w:rPr>
          <w:rFonts w:ascii="標楷體" w:eastAsia="標楷體" w:hAnsi="標楷體" w:cs="Arial" w:hint="eastAsia"/>
          <w:color w:val="000000"/>
          <w:kern w:val="0"/>
        </w:rPr>
        <w:t>有</w:t>
      </w:r>
      <w:r w:rsidR="009A0B67">
        <w:rPr>
          <w:rFonts w:ascii="標楷體" w:eastAsia="標楷體" w:hAnsi="標楷體" w:cs="Arial" w:hint="eastAsia"/>
          <w:color w:val="000000"/>
          <w:kern w:val="0"/>
        </w:rPr>
        <w:t>台灣</w:t>
      </w:r>
      <w:r w:rsidR="001440DA">
        <w:rPr>
          <w:rFonts w:ascii="標楷體" w:eastAsia="標楷體" w:hAnsi="標楷體" w:cs="Arial" w:hint="eastAsia"/>
          <w:color w:val="000000"/>
          <w:kern w:val="0"/>
        </w:rPr>
        <w:t>6</w:t>
      </w:r>
      <w:r w:rsidR="009A0B67">
        <w:rPr>
          <w:rFonts w:ascii="標楷體" w:eastAsia="標楷體" w:hAnsi="標楷體" w:cs="Arial" w:hint="eastAsia"/>
          <w:color w:val="000000"/>
          <w:kern w:val="0"/>
        </w:rPr>
        <w:t>月</w:t>
      </w:r>
      <w:r w:rsidR="001440DA">
        <w:rPr>
          <w:rFonts w:ascii="標楷體" w:eastAsia="標楷體" w:hAnsi="標楷體" w:cs="Arial" w:hint="eastAsia"/>
          <w:color w:val="000000"/>
          <w:kern w:val="0"/>
        </w:rPr>
        <w:t>進出口</w:t>
      </w:r>
      <w:r w:rsidR="00D3528D">
        <w:rPr>
          <w:rFonts w:ascii="標楷體" w:eastAsia="標楷體" w:hAnsi="標楷體" w:cs="Arial" w:hint="eastAsia"/>
          <w:color w:val="000000"/>
          <w:kern w:val="0"/>
        </w:rPr>
        <w:t>數據、</w:t>
      </w:r>
      <w:r w:rsidR="00E34728">
        <w:rPr>
          <w:rFonts w:ascii="標楷體" w:eastAsia="標楷體" w:hAnsi="標楷體" w:cs="Arial" w:hint="eastAsia"/>
          <w:color w:val="000000"/>
          <w:kern w:val="0"/>
        </w:rPr>
        <w:t>美國</w:t>
      </w:r>
      <w:r w:rsidR="00697D8E">
        <w:rPr>
          <w:rFonts w:ascii="標楷體" w:eastAsia="標楷體" w:hAnsi="標楷體" w:cs="Arial" w:hint="eastAsia"/>
          <w:color w:val="000000"/>
          <w:kern w:val="0"/>
        </w:rPr>
        <w:t>6月</w:t>
      </w:r>
      <w:r w:rsidR="001440DA">
        <w:rPr>
          <w:rFonts w:ascii="標楷體" w:eastAsia="標楷體" w:hAnsi="標楷體" w:cs="Arial" w:hint="eastAsia"/>
          <w:color w:val="000000"/>
          <w:kern w:val="0"/>
        </w:rPr>
        <w:t>ISM服務業PMI，美國ADP民間就業報告及非農就業報告。</w:t>
      </w:r>
      <w:r w:rsidR="00E34728">
        <w:rPr>
          <w:rFonts w:ascii="標楷體" w:eastAsia="標楷體" w:hAnsi="標楷體" w:cs="Arial" w:hint="eastAsia"/>
          <w:color w:val="000000"/>
          <w:kern w:val="0"/>
        </w:rPr>
        <w:t>德國</w:t>
      </w:r>
      <w:r w:rsidR="00697D8E">
        <w:rPr>
          <w:rFonts w:ascii="標楷體" w:eastAsia="標楷體" w:hAnsi="標楷體" w:cs="Arial" w:hint="eastAsia"/>
          <w:color w:val="000000"/>
          <w:kern w:val="0"/>
        </w:rPr>
        <w:t>及歐元區即將公布</w:t>
      </w:r>
      <w:proofErr w:type="spellStart"/>
      <w:r w:rsidR="00697D8E">
        <w:rPr>
          <w:rFonts w:ascii="標楷體" w:eastAsia="標楷體" w:hAnsi="標楷體" w:cs="Arial" w:hint="eastAsia"/>
          <w:color w:val="000000"/>
          <w:kern w:val="0"/>
        </w:rPr>
        <w:t>Markit</w:t>
      </w:r>
      <w:proofErr w:type="spellEnd"/>
      <w:r w:rsidR="00697D8E">
        <w:rPr>
          <w:rFonts w:ascii="標楷體" w:eastAsia="標楷體" w:hAnsi="標楷體" w:cs="Arial" w:hint="eastAsia"/>
          <w:color w:val="000000"/>
          <w:kern w:val="0"/>
        </w:rPr>
        <w:t>的PMI</w:t>
      </w:r>
      <w:r w:rsidR="001440DA">
        <w:rPr>
          <w:rFonts w:ascii="標楷體" w:eastAsia="標楷體" w:hAnsi="標楷體" w:cs="Arial" w:hint="eastAsia"/>
          <w:color w:val="000000"/>
          <w:kern w:val="0"/>
        </w:rPr>
        <w:t>終</w:t>
      </w:r>
      <w:r w:rsidR="00697D8E">
        <w:rPr>
          <w:rFonts w:ascii="標楷體" w:eastAsia="標楷體" w:hAnsi="標楷體" w:cs="Arial" w:hint="eastAsia"/>
          <w:color w:val="000000"/>
          <w:kern w:val="0"/>
        </w:rPr>
        <w:t>值</w:t>
      </w:r>
      <w:r w:rsidR="00D3528D">
        <w:rPr>
          <w:rFonts w:ascii="標楷體" w:eastAsia="標楷體" w:hAnsi="標楷體" w:cs="Arial" w:hint="eastAsia"/>
          <w:color w:val="000000"/>
          <w:kern w:val="0"/>
        </w:rPr>
        <w:t>。</w:t>
      </w:r>
      <w:r w:rsidR="00FB6962">
        <w:rPr>
          <w:rFonts w:ascii="標楷體" w:eastAsia="標楷體" w:hAnsi="標楷體" w:cs="Arial" w:hint="eastAsia"/>
          <w:color w:val="000000"/>
          <w:kern w:val="0"/>
        </w:rPr>
        <w:t>本周</w:t>
      </w:r>
      <w:r w:rsidR="001440DA">
        <w:rPr>
          <w:rFonts w:ascii="標楷體" w:eastAsia="標楷體" w:hAnsi="標楷體" w:cs="Arial" w:hint="eastAsia"/>
          <w:color w:val="000000"/>
          <w:kern w:val="0"/>
        </w:rPr>
        <w:t>會有五年新</w:t>
      </w:r>
      <w:proofErr w:type="gramStart"/>
      <w:r w:rsidR="001440DA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CE7EFE">
        <w:rPr>
          <w:rFonts w:ascii="標楷體" w:eastAsia="標楷體" w:hAnsi="標楷體" w:cs="Arial" w:hint="eastAsia"/>
          <w:color w:val="000000"/>
          <w:kern w:val="0"/>
        </w:rPr>
        <w:t>A05108R</w:t>
      </w:r>
      <w:r w:rsidR="001440DA">
        <w:rPr>
          <w:rFonts w:ascii="標楷體" w:eastAsia="標楷體" w:hAnsi="標楷體" w:cs="Arial" w:hint="eastAsia"/>
          <w:color w:val="000000"/>
          <w:kern w:val="0"/>
        </w:rPr>
        <w:t>的新</w:t>
      </w:r>
      <w:proofErr w:type="gramStart"/>
      <w:r w:rsidR="001440DA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1440DA">
        <w:rPr>
          <w:rFonts w:ascii="標楷體" w:eastAsia="標楷體" w:hAnsi="標楷體" w:cs="Arial" w:hint="eastAsia"/>
          <w:color w:val="000000"/>
          <w:kern w:val="0"/>
        </w:rPr>
        <w:t>發行前交易</w:t>
      </w:r>
      <w:r w:rsidR="00F32533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台債操作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936606">
        <w:rPr>
          <w:rFonts w:ascii="標楷體" w:eastAsia="標楷體" w:hAnsi="標楷體" w:cs="Arial" w:hint="eastAsia"/>
          <w:color w:val="000000"/>
          <w:kern w:val="0"/>
        </w:rPr>
        <w:t>雖然</w:t>
      </w:r>
      <w:r w:rsidR="006F5321">
        <w:rPr>
          <w:rFonts w:ascii="標楷體" w:eastAsia="標楷體" w:hAnsi="標楷體" w:cs="Arial" w:hint="eastAsia"/>
          <w:color w:val="000000"/>
          <w:kern w:val="0"/>
        </w:rPr>
        <w:t>新</w:t>
      </w:r>
      <w:r w:rsidR="00D3528D">
        <w:rPr>
          <w:rFonts w:ascii="標楷體" w:eastAsia="標楷體" w:hAnsi="標楷體" w:cs="Arial" w:hint="eastAsia"/>
          <w:color w:val="000000"/>
          <w:kern w:val="0"/>
        </w:rPr>
        <w:t>的五年</w:t>
      </w:r>
      <w:proofErr w:type="gramStart"/>
      <w:r w:rsidR="00D3528D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CE7EFE">
        <w:rPr>
          <w:rFonts w:ascii="標楷體" w:eastAsia="標楷體" w:hAnsi="標楷體" w:cs="Arial" w:hint="eastAsia"/>
          <w:color w:val="000000"/>
          <w:kern w:val="0"/>
        </w:rPr>
        <w:t>發行前交易上場</w:t>
      </w:r>
      <w:r w:rsidR="005719AE">
        <w:rPr>
          <w:rFonts w:ascii="標楷體" w:eastAsia="標楷體" w:hAnsi="標楷體" w:cs="Arial" w:hint="eastAsia"/>
          <w:color w:val="000000"/>
          <w:kern w:val="0"/>
        </w:rPr>
        <w:t>，</w:t>
      </w:r>
      <w:r w:rsidR="00F32533">
        <w:rPr>
          <w:rFonts w:ascii="標楷體" w:eastAsia="標楷體" w:hAnsi="標楷體" w:cs="Arial" w:hint="eastAsia"/>
          <w:color w:val="000000"/>
          <w:kern w:val="0"/>
        </w:rPr>
        <w:t>但</w:t>
      </w:r>
      <w:r w:rsidR="00D3528D">
        <w:rPr>
          <w:rFonts w:ascii="標楷體" w:eastAsia="標楷體" w:hAnsi="標楷體" w:cs="Arial" w:hint="eastAsia"/>
          <w:color w:val="000000"/>
          <w:kern w:val="0"/>
        </w:rPr>
        <w:t>在做空不被看好下，</w:t>
      </w:r>
      <w:r w:rsidR="00FB6962">
        <w:rPr>
          <w:rFonts w:ascii="標楷體" w:eastAsia="標楷體" w:hAnsi="標楷體" w:cs="Arial" w:hint="eastAsia"/>
          <w:color w:val="000000"/>
          <w:kern w:val="0"/>
        </w:rPr>
        <w:t>利率大概不脫</w:t>
      </w:r>
      <w:r w:rsidR="00CE7EFE">
        <w:rPr>
          <w:rFonts w:ascii="標楷體" w:eastAsia="標楷體" w:hAnsi="標楷體" w:cs="Arial" w:hint="eastAsia"/>
          <w:color w:val="000000"/>
          <w:kern w:val="0"/>
        </w:rPr>
        <w:t>低檔</w:t>
      </w:r>
      <w:r w:rsidR="00FB6962">
        <w:rPr>
          <w:rFonts w:ascii="標楷體" w:eastAsia="標楷體" w:hAnsi="標楷體" w:cs="Arial" w:hint="eastAsia"/>
          <w:color w:val="000000"/>
          <w:kern w:val="0"/>
        </w:rPr>
        <w:t>交易區間</w:t>
      </w:r>
      <w:r w:rsidR="00D3528D">
        <w:rPr>
          <w:rFonts w:ascii="標楷體" w:eastAsia="標楷體" w:hAnsi="標楷體" w:cs="Arial" w:hint="eastAsia"/>
          <w:color w:val="000000"/>
          <w:kern w:val="0"/>
        </w:rPr>
        <w:t>。</w:t>
      </w:r>
      <w:r w:rsidR="001440DA">
        <w:rPr>
          <w:rFonts w:ascii="標楷體" w:eastAsia="標楷體" w:hAnsi="標楷體" w:cs="Arial" w:hint="eastAsia"/>
          <w:color w:val="000000"/>
          <w:kern w:val="0"/>
        </w:rPr>
        <w:t>目前央行仍傾向寬鬆政策</w:t>
      </w:r>
      <w:r w:rsidR="00D3528D">
        <w:rPr>
          <w:rFonts w:ascii="標楷體" w:eastAsia="標楷體" w:hAnsi="標楷體" w:cs="Arial" w:hint="eastAsia"/>
          <w:color w:val="000000"/>
          <w:kern w:val="0"/>
        </w:rPr>
        <w:t>，逢高</w:t>
      </w:r>
      <w:r w:rsidR="00FB6962">
        <w:rPr>
          <w:rFonts w:ascii="標楷體" w:eastAsia="標楷體" w:hAnsi="標楷體" w:cs="Arial" w:hint="eastAsia"/>
          <w:color w:val="000000"/>
          <w:kern w:val="0"/>
        </w:rPr>
        <w:t>在關鍵價位點，</w:t>
      </w:r>
      <w:r w:rsidR="00CE7EFE">
        <w:rPr>
          <w:rFonts w:ascii="標楷體" w:eastAsia="標楷體" w:hAnsi="標楷體" w:cs="Arial" w:hint="eastAsia"/>
          <w:color w:val="000000"/>
          <w:kern w:val="0"/>
        </w:rPr>
        <w:t>可考慮</w:t>
      </w:r>
      <w:bookmarkStart w:id="0" w:name="_GoBack"/>
      <w:bookmarkEnd w:id="0"/>
      <w:r w:rsidR="00FB6962">
        <w:rPr>
          <w:rFonts w:ascii="標楷體" w:eastAsia="標楷體" w:hAnsi="標楷體" w:cs="Arial" w:hint="eastAsia"/>
          <w:color w:val="000000"/>
          <w:kern w:val="0"/>
        </w:rPr>
        <w:t>補券</w:t>
      </w:r>
      <w:r w:rsidR="00D3528D">
        <w:rPr>
          <w:rFonts w:ascii="標楷體" w:eastAsia="標楷體" w:hAnsi="標楷體" w:cs="Arial" w:hint="eastAsia"/>
          <w:color w:val="000000"/>
          <w:kern w:val="0"/>
        </w:rPr>
        <w:t>。</w:t>
      </w:r>
      <w:r w:rsidR="004F30EF">
        <w:rPr>
          <w:rFonts w:ascii="標楷體" w:eastAsia="標楷體" w:hAnsi="標楷體" w:cs="Arial" w:hint="eastAsia"/>
          <w:color w:val="000000"/>
          <w:kern w:val="0"/>
        </w:rPr>
        <w:t>交易</w:t>
      </w:r>
      <w:r w:rsidR="007E222B">
        <w:rPr>
          <w:rFonts w:ascii="標楷體" w:eastAsia="標楷體" w:hAnsi="標楷體" w:cs="Arial" w:hint="eastAsia"/>
          <w:color w:val="000000"/>
          <w:kern w:val="0"/>
        </w:rPr>
        <w:t>為區間震盪格局</w:t>
      </w:r>
      <w:r w:rsidR="004F30EF">
        <w:rPr>
          <w:rFonts w:ascii="標楷體" w:eastAsia="標楷體" w:hAnsi="標楷體" w:cs="Arial" w:hint="eastAsia"/>
          <w:color w:val="000000"/>
          <w:kern w:val="0"/>
        </w:rPr>
        <w:t>，</w:t>
      </w:r>
      <w:r w:rsidR="00E95BDF">
        <w:rPr>
          <w:rFonts w:ascii="標楷體" w:eastAsia="標楷體" w:hAnsi="標楷體" w:cs="Arial" w:hint="eastAsia"/>
          <w:color w:val="000000"/>
          <w:kern w:val="0"/>
        </w:rPr>
        <w:t>近期</w:t>
      </w:r>
      <w:r w:rsidR="00C63140">
        <w:rPr>
          <w:rFonts w:ascii="標楷體" w:eastAsia="標楷體" w:hAnsi="標楷體" w:cs="Arial" w:hint="eastAsia"/>
          <w:color w:val="000000"/>
          <w:kern w:val="0"/>
        </w:rPr>
        <w:t>10y利率先看</w:t>
      </w:r>
      <w:r w:rsidR="0030137B">
        <w:rPr>
          <w:rFonts w:ascii="標楷體" w:eastAsia="標楷體" w:hAnsi="標楷體" w:cs="Arial" w:hint="eastAsia"/>
          <w:color w:val="000000"/>
          <w:kern w:val="0"/>
        </w:rPr>
        <w:t>0.</w:t>
      </w:r>
      <w:r w:rsidR="00FB6962">
        <w:rPr>
          <w:rFonts w:ascii="標楷體" w:eastAsia="標楷體" w:hAnsi="標楷體" w:cs="Arial" w:hint="eastAsia"/>
          <w:color w:val="000000"/>
          <w:kern w:val="0"/>
        </w:rPr>
        <w:t>7</w:t>
      </w:r>
      <w:r w:rsidR="001440DA">
        <w:rPr>
          <w:rFonts w:ascii="標楷體" w:eastAsia="標楷體" w:hAnsi="標楷體" w:cs="Arial" w:hint="eastAsia"/>
          <w:color w:val="000000"/>
          <w:kern w:val="0"/>
        </w:rPr>
        <w:t>0%~0.80</w:t>
      </w:r>
      <w:r w:rsidR="00B306BA">
        <w:rPr>
          <w:rFonts w:ascii="標楷體" w:eastAsia="標楷體" w:hAnsi="標楷體" w:cs="Arial" w:hint="eastAsia"/>
          <w:color w:val="000000"/>
          <w:kern w:val="0"/>
        </w:rPr>
        <w:t>%</w:t>
      </w:r>
      <w:r w:rsidR="00E95BDF">
        <w:rPr>
          <w:rFonts w:ascii="標楷體" w:eastAsia="標楷體" w:hAnsi="標楷體" w:cs="Arial" w:hint="eastAsia"/>
          <w:color w:val="000000"/>
          <w:kern w:val="0"/>
        </w:rPr>
        <w:t>區間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20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7EFE" w:rsidRPr="00CE7EFE">
          <w:rPr>
            <w:noProof/>
            <w:lang w:val="zh-TW"/>
          </w:rPr>
          <w:t>7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474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470D"/>
    <w:rsid w:val="000053D6"/>
    <w:rsid w:val="0000634F"/>
    <w:rsid w:val="00007333"/>
    <w:rsid w:val="00007718"/>
    <w:rsid w:val="00007B88"/>
    <w:rsid w:val="00012EDF"/>
    <w:rsid w:val="00016803"/>
    <w:rsid w:val="00017C67"/>
    <w:rsid w:val="00024414"/>
    <w:rsid w:val="000257AC"/>
    <w:rsid w:val="00027472"/>
    <w:rsid w:val="00036ABA"/>
    <w:rsid w:val="00036BCC"/>
    <w:rsid w:val="00037442"/>
    <w:rsid w:val="00037A2E"/>
    <w:rsid w:val="00041C01"/>
    <w:rsid w:val="00043DB2"/>
    <w:rsid w:val="000545A6"/>
    <w:rsid w:val="00056ED9"/>
    <w:rsid w:val="00062224"/>
    <w:rsid w:val="000641DA"/>
    <w:rsid w:val="000651DD"/>
    <w:rsid w:val="0006671F"/>
    <w:rsid w:val="000713A2"/>
    <w:rsid w:val="000724A8"/>
    <w:rsid w:val="00075C50"/>
    <w:rsid w:val="0007724B"/>
    <w:rsid w:val="00081B4A"/>
    <w:rsid w:val="00082464"/>
    <w:rsid w:val="000849C6"/>
    <w:rsid w:val="000879B2"/>
    <w:rsid w:val="000944CC"/>
    <w:rsid w:val="00094961"/>
    <w:rsid w:val="000950EA"/>
    <w:rsid w:val="00095D94"/>
    <w:rsid w:val="00097A42"/>
    <w:rsid w:val="000A04D1"/>
    <w:rsid w:val="000A477A"/>
    <w:rsid w:val="000B3EE6"/>
    <w:rsid w:val="000B6AC2"/>
    <w:rsid w:val="000C06F0"/>
    <w:rsid w:val="000C318D"/>
    <w:rsid w:val="000C42A3"/>
    <w:rsid w:val="000C4F28"/>
    <w:rsid w:val="000C5C36"/>
    <w:rsid w:val="000C6C6F"/>
    <w:rsid w:val="000C77F5"/>
    <w:rsid w:val="000D14BF"/>
    <w:rsid w:val="000D252F"/>
    <w:rsid w:val="000D2D90"/>
    <w:rsid w:val="000D6232"/>
    <w:rsid w:val="000D62DD"/>
    <w:rsid w:val="000E012C"/>
    <w:rsid w:val="000E0D07"/>
    <w:rsid w:val="000E0EB0"/>
    <w:rsid w:val="000E2E15"/>
    <w:rsid w:val="000E386F"/>
    <w:rsid w:val="000E533D"/>
    <w:rsid w:val="000E6AC2"/>
    <w:rsid w:val="000F4E73"/>
    <w:rsid w:val="000F7DE7"/>
    <w:rsid w:val="001009D8"/>
    <w:rsid w:val="00101071"/>
    <w:rsid w:val="001038B4"/>
    <w:rsid w:val="00104503"/>
    <w:rsid w:val="00104F88"/>
    <w:rsid w:val="00110464"/>
    <w:rsid w:val="00110F51"/>
    <w:rsid w:val="00113C88"/>
    <w:rsid w:val="00115520"/>
    <w:rsid w:val="0011585C"/>
    <w:rsid w:val="001158B5"/>
    <w:rsid w:val="00115CE8"/>
    <w:rsid w:val="0012142F"/>
    <w:rsid w:val="00122680"/>
    <w:rsid w:val="001229FD"/>
    <w:rsid w:val="00126281"/>
    <w:rsid w:val="0013244C"/>
    <w:rsid w:val="00134E37"/>
    <w:rsid w:val="001355C8"/>
    <w:rsid w:val="0013641B"/>
    <w:rsid w:val="00137FEB"/>
    <w:rsid w:val="00142391"/>
    <w:rsid w:val="001440DA"/>
    <w:rsid w:val="00146282"/>
    <w:rsid w:val="00146409"/>
    <w:rsid w:val="00150C21"/>
    <w:rsid w:val="00155178"/>
    <w:rsid w:val="00156248"/>
    <w:rsid w:val="0016265B"/>
    <w:rsid w:val="00163F16"/>
    <w:rsid w:val="00164E04"/>
    <w:rsid w:val="00165B6D"/>
    <w:rsid w:val="00167064"/>
    <w:rsid w:val="00167626"/>
    <w:rsid w:val="00176304"/>
    <w:rsid w:val="001779B9"/>
    <w:rsid w:val="00177C5F"/>
    <w:rsid w:val="00187FBF"/>
    <w:rsid w:val="001922B4"/>
    <w:rsid w:val="00194255"/>
    <w:rsid w:val="00194DC7"/>
    <w:rsid w:val="00194E99"/>
    <w:rsid w:val="001A1CD7"/>
    <w:rsid w:val="001A2274"/>
    <w:rsid w:val="001A2DEF"/>
    <w:rsid w:val="001A7D7F"/>
    <w:rsid w:val="001B2FB5"/>
    <w:rsid w:val="001B55CD"/>
    <w:rsid w:val="001C12D6"/>
    <w:rsid w:val="001C1C2F"/>
    <w:rsid w:val="001C435C"/>
    <w:rsid w:val="001C4DD1"/>
    <w:rsid w:val="001C5DFA"/>
    <w:rsid w:val="001C5FC6"/>
    <w:rsid w:val="001C68D3"/>
    <w:rsid w:val="001D2B2C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260D2"/>
    <w:rsid w:val="00230E5C"/>
    <w:rsid w:val="0023682B"/>
    <w:rsid w:val="00240929"/>
    <w:rsid w:val="00242E9D"/>
    <w:rsid w:val="00243A76"/>
    <w:rsid w:val="0024414A"/>
    <w:rsid w:val="0024528C"/>
    <w:rsid w:val="002464F1"/>
    <w:rsid w:val="00255449"/>
    <w:rsid w:val="00260578"/>
    <w:rsid w:val="002616F5"/>
    <w:rsid w:val="00262185"/>
    <w:rsid w:val="002635D9"/>
    <w:rsid w:val="002708AB"/>
    <w:rsid w:val="00271532"/>
    <w:rsid w:val="00271A5C"/>
    <w:rsid w:val="0027594E"/>
    <w:rsid w:val="00275CD0"/>
    <w:rsid w:val="002761B9"/>
    <w:rsid w:val="00282BED"/>
    <w:rsid w:val="00283AC8"/>
    <w:rsid w:val="00284C70"/>
    <w:rsid w:val="002850E3"/>
    <w:rsid w:val="00287A15"/>
    <w:rsid w:val="002912B7"/>
    <w:rsid w:val="00295983"/>
    <w:rsid w:val="00295BB6"/>
    <w:rsid w:val="00297871"/>
    <w:rsid w:val="00297897"/>
    <w:rsid w:val="00297BD7"/>
    <w:rsid w:val="00297E04"/>
    <w:rsid w:val="002A22B8"/>
    <w:rsid w:val="002A57FA"/>
    <w:rsid w:val="002B12D6"/>
    <w:rsid w:val="002B1FBC"/>
    <w:rsid w:val="002B23B7"/>
    <w:rsid w:val="002B273F"/>
    <w:rsid w:val="002B7C8A"/>
    <w:rsid w:val="002C006E"/>
    <w:rsid w:val="002C3E08"/>
    <w:rsid w:val="002C4107"/>
    <w:rsid w:val="002C44B1"/>
    <w:rsid w:val="002D19F9"/>
    <w:rsid w:val="002D299F"/>
    <w:rsid w:val="002D3DDD"/>
    <w:rsid w:val="002D4BC5"/>
    <w:rsid w:val="002D5634"/>
    <w:rsid w:val="002D5C05"/>
    <w:rsid w:val="002D5C10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E7FDB"/>
    <w:rsid w:val="002F0DBD"/>
    <w:rsid w:val="002F1A5D"/>
    <w:rsid w:val="002F26C9"/>
    <w:rsid w:val="002F38FC"/>
    <w:rsid w:val="002F4BB0"/>
    <w:rsid w:val="002F70C3"/>
    <w:rsid w:val="0030137B"/>
    <w:rsid w:val="0030477D"/>
    <w:rsid w:val="00310242"/>
    <w:rsid w:val="0031131A"/>
    <w:rsid w:val="003127E7"/>
    <w:rsid w:val="00313893"/>
    <w:rsid w:val="00314AB7"/>
    <w:rsid w:val="00314E7C"/>
    <w:rsid w:val="0031552B"/>
    <w:rsid w:val="003200A5"/>
    <w:rsid w:val="003208C7"/>
    <w:rsid w:val="00320D13"/>
    <w:rsid w:val="003210CE"/>
    <w:rsid w:val="00322228"/>
    <w:rsid w:val="0032230A"/>
    <w:rsid w:val="00325971"/>
    <w:rsid w:val="00327B5B"/>
    <w:rsid w:val="00332A81"/>
    <w:rsid w:val="00333743"/>
    <w:rsid w:val="003360E6"/>
    <w:rsid w:val="00343709"/>
    <w:rsid w:val="00344DE5"/>
    <w:rsid w:val="003452BC"/>
    <w:rsid w:val="00345A33"/>
    <w:rsid w:val="00346031"/>
    <w:rsid w:val="00350A00"/>
    <w:rsid w:val="00350F81"/>
    <w:rsid w:val="003521E3"/>
    <w:rsid w:val="003600DC"/>
    <w:rsid w:val="00360148"/>
    <w:rsid w:val="00361772"/>
    <w:rsid w:val="00361CA4"/>
    <w:rsid w:val="00363BD1"/>
    <w:rsid w:val="003640C2"/>
    <w:rsid w:val="00364CAB"/>
    <w:rsid w:val="00365302"/>
    <w:rsid w:val="003653A0"/>
    <w:rsid w:val="00367A05"/>
    <w:rsid w:val="00370A31"/>
    <w:rsid w:val="00370A53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2B58"/>
    <w:rsid w:val="00392F03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2A2B"/>
    <w:rsid w:val="003C5583"/>
    <w:rsid w:val="003C7A71"/>
    <w:rsid w:val="003D1701"/>
    <w:rsid w:val="003D2112"/>
    <w:rsid w:val="003D6497"/>
    <w:rsid w:val="003E13F0"/>
    <w:rsid w:val="003E1444"/>
    <w:rsid w:val="003E5E79"/>
    <w:rsid w:val="003F1328"/>
    <w:rsid w:val="003F35FA"/>
    <w:rsid w:val="003F41F7"/>
    <w:rsid w:val="003F46CD"/>
    <w:rsid w:val="003F54FA"/>
    <w:rsid w:val="003F6221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7914"/>
    <w:rsid w:val="004279A5"/>
    <w:rsid w:val="00433B68"/>
    <w:rsid w:val="004357FC"/>
    <w:rsid w:val="00437D47"/>
    <w:rsid w:val="00441499"/>
    <w:rsid w:val="00441592"/>
    <w:rsid w:val="004432F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2D51"/>
    <w:rsid w:val="0046590A"/>
    <w:rsid w:val="00467DA3"/>
    <w:rsid w:val="0047258F"/>
    <w:rsid w:val="0048400D"/>
    <w:rsid w:val="00484E1E"/>
    <w:rsid w:val="004859A6"/>
    <w:rsid w:val="00487390"/>
    <w:rsid w:val="00492151"/>
    <w:rsid w:val="00492D7B"/>
    <w:rsid w:val="004A1B7A"/>
    <w:rsid w:val="004B2BF3"/>
    <w:rsid w:val="004B3AD1"/>
    <w:rsid w:val="004B5C92"/>
    <w:rsid w:val="004B6627"/>
    <w:rsid w:val="004B7C90"/>
    <w:rsid w:val="004C0DF3"/>
    <w:rsid w:val="004C43A9"/>
    <w:rsid w:val="004C60F5"/>
    <w:rsid w:val="004D173D"/>
    <w:rsid w:val="004D247B"/>
    <w:rsid w:val="004D4A2A"/>
    <w:rsid w:val="004D4DDA"/>
    <w:rsid w:val="004D5956"/>
    <w:rsid w:val="004D6068"/>
    <w:rsid w:val="004E2520"/>
    <w:rsid w:val="004E2B6D"/>
    <w:rsid w:val="004E2C12"/>
    <w:rsid w:val="004E6255"/>
    <w:rsid w:val="004E7CA7"/>
    <w:rsid w:val="004F2CB4"/>
    <w:rsid w:val="004F30EF"/>
    <w:rsid w:val="00500B96"/>
    <w:rsid w:val="00503396"/>
    <w:rsid w:val="005064D3"/>
    <w:rsid w:val="00510FB0"/>
    <w:rsid w:val="00514A99"/>
    <w:rsid w:val="00520190"/>
    <w:rsid w:val="005204FD"/>
    <w:rsid w:val="00521673"/>
    <w:rsid w:val="0052685B"/>
    <w:rsid w:val="00527155"/>
    <w:rsid w:val="00527B88"/>
    <w:rsid w:val="0053090A"/>
    <w:rsid w:val="00530F1D"/>
    <w:rsid w:val="005332BF"/>
    <w:rsid w:val="0053454E"/>
    <w:rsid w:val="00535F1E"/>
    <w:rsid w:val="00537B0C"/>
    <w:rsid w:val="00540419"/>
    <w:rsid w:val="00542964"/>
    <w:rsid w:val="005437B0"/>
    <w:rsid w:val="00546363"/>
    <w:rsid w:val="005468CE"/>
    <w:rsid w:val="005520B5"/>
    <w:rsid w:val="0055320E"/>
    <w:rsid w:val="00554370"/>
    <w:rsid w:val="00555BC8"/>
    <w:rsid w:val="00556437"/>
    <w:rsid w:val="0055656A"/>
    <w:rsid w:val="005659B1"/>
    <w:rsid w:val="00567C7E"/>
    <w:rsid w:val="005719AE"/>
    <w:rsid w:val="00573F2D"/>
    <w:rsid w:val="00576229"/>
    <w:rsid w:val="005832CB"/>
    <w:rsid w:val="005878E3"/>
    <w:rsid w:val="00587937"/>
    <w:rsid w:val="00590715"/>
    <w:rsid w:val="005952A3"/>
    <w:rsid w:val="005962B3"/>
    <w:rsid w:val="005962C4"/>
    <w:rsid w:val="005A049A"/>
    <w:rsid w:val="005A2CE3"/>
    <w:rsid w:val="005A3DEB"/>
    <w:rsid w:val="005A48A1"/>
    <w:rsid w:val="005B1BEA"/>
    <w:rsid w:val="005B5196"/>
    <w:rsid w:val="005C23D7"/>
    <w:rsid w:val="005C382F"/>
    <w:rsid w:val="005C3BFF"/>
    <w:rsid w:val="005C4F4E"/>
    <w:rsid w:val="005C54CC"/>
    <w:rsid w:val="005C6664"/>
    <w:rsid w:val="005C67A8"/>
    <w:rsid w:val="005C7E77"/>
    <w:rsid w:val="005C7EA6"/>
    <w:rsid w:val="005D4490"/>
    <w:rsid w:val="005D4C42"/>
    <w:rsid w:val="005D55D4"/>
    <w:rsid w:val="005D5B86"/>
    <w:rsid w:val="005D6A94"/>
    <w:rsid w:val="005E3048"/>
    <w:rsid w:val="005E4492"/>
    <w:rsid w:val="005E733E"/>
    <w:rsid w:val="005F6154"/>
    <w:rsid w:val="005F740B"/>
    <w:rsid w:val="0060048D"/>
    <w:rsid w:val="0060072D"/>
    <w:rsid w:val="00600F5C"/>
    <w:rsid w:val="00604E04"/>
    <w:rsid w:val="00606DD6"/>
    <w:rsid w:val="006117D0"/>
    <w:rsid w:val="006126F7"/>
    <w:rsid w:val="00615272"/>
    <w:rsid w:val="006177C6"/>
    <w:rsid w:val="006246B0"/>
    <w:rsid w:val="00632660"/>
    <w:rsid w:val="00634768"/>
    <w:rsid w:val="00636955"/>
    <w:rsid w:val="0063760C"/>
    <w:rsid w:val="0063773C"/>
    <w:rsid w:val="00640A68"/>
    <w:rsid w:val="00643D43"/>
    <w:rsid w:val="00650B93"/>
    <w:rsid w:val="00655376"/>
    <w:rsid w:val="00655754"/>
    <w:rsid w:val="006566A5"/>
    <w:rsid w:val="00656FC6"/>
    <w:rsid w:val="006577E8"/>
    <w:rsid w:val="00667E29"/>
    <w:rsid w:val="0067471C"/>
    <w:rsid w:val="006765D3"/>
    <w:rsid w:val="00676E8A"/>
    <w:rsid w:val="006816EF"/>
    <w:rsid w:val="00685587"/>
    <w:rsid w:val="006911E0"/>
    <w:rsid w:val="00692DAE"/>
    <w:rsid w:val="0069388A"/>
    <w:rsid w:val="00694B6D"/>
    <w:rsid w:val="00695F15"/>
    <w:rsid w:val="0069694B"/>
    <w:rsid w:val="00696C6F"/>
    <w:rsid w:val="00697D8E"/>
    <w:rsid w:val="006A1B2C"/>
    <w:rsid w:val="006A3BFC"/>
    <w:rsid w:val="006A480E"/>
    <w:rsid w:val="006A5F37"/>
    <w:rsid w:val="006A6663"/>
    <w:rsid w:val="006A6D72"/>
    <w:rsid w:val="006A731E"/>
    <w:rsid w:val="006A7D3C"/>
    <w:rsid w:val="006A7EDF"/>
    <w:rsid w:val="006B153B"/>
    <w:rsid w:val="006B22CC"/>
    <w:rsid w:val="006B4B88"/>
    <w:rsid w:val="006B5BB4"/>
    <w:rsid w:val="006B640A"/>
    <w:rsid w:val="006C13BA"/>
    <w:rsid w:val="006C57F6"/>
    <w:rsid w:val="006C7C11"/>
    <w:rsid w:val="006D3ED6"/>
    <w:rsid w:val="006D5B9C"/>
    <w:rsid w:val="006D626F"/>
    <w:rsid w:val="006E065F"/>
    <w:rsid w:val="006E2E75"/>
    <w:rsid w:val="006F124E"/>
    <w:rsid w:val="006F2B02"/>
    <w:rsid w:val="006F3005"/>
    <w:rsid w:val="006F5321"/>
    <w:rsid w:val="006F57B2"/>
    <w:rsid w:val="006F58C2"/>
    <w:rsid w:val="006F5E3F"/>
    <w:rsid w:val="006F65F3"/>
    <w:rsid w:val="00702322"/>
    <w:rsid w:val="00711444"/>
    <w:rsid w:val="00713BB1"/>
    <w:rsid w:val="00716156"/>
    <w:rsid w:val="007230E1"/>
    <w:rsid w:val="00725318"/>
    <w:rsid w:val="00732308"/>
    <w:rsid w:val="00732D01"/>
    <w:rsid w:val="00735750"/>
    <w:rsid w:val="00735CD5"/>
    <w:rsid w:val="00740924"/>
    <w:rsid w:val="007423E5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244B"/>
    <w:rsid w:val="007841E5"/>
    <w:rsid w:val="00785211"/>
    <w:rsid w:val="00786E45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B2BE4"/>
    <w:rsid w:val="007C0118"/>
    <w:rsid w:val="007C0B2A"/>
    <w:rsid w:val="007C1625"/>
    <w:rsid w:val="007C20EB"/>
    <w:rsid w:val="007C3294"/>
    <w:rsid w:val="007C34A2"/>
    <w:rsid w:val="007C79A0"/>
    <w:rsid w:val="007D548E"/>
    <w:rsid w:val="007E14A5"/>
    <w:rsid w:val="007E1539"/>
    <w:rsid w:val="007E222B"/>
    <w:rsid w:val="007E22E8"/>
    <w:rsid w:val="007E5BA2"/>
    <w:rsid w:val="007F02C4"/>
    <w:rsid w:val="007F0954"/>
    <w:rsid w:val="007F15C0"/>
    <w:rsid w:val="007F1877"/>
    <w:rsid w:val="007F3684"/>
    <w:rsid w:val="007F3B28"/>
    <w:rsid w:val="007F6479"/>
    <w:rsid w:val="00800A7C"/>
    <w:rsid w:val="00801B2B"/>
    <w:rsid w:val="00804DCB"/>
    <w:rsid w:val="0080691B"/>
    <w:rsid w:val="0081209B"/>
    <w:rsid w:val="00813A06"/>
    <w:rsid w:val="008152CA"/>
    <w:rsid w:val="00815786"/>
    <w:rsid w:val="0082512A"/>
    <w:rsid w:val="00826E64"/>
    <w:rsid w:val="00832042"/>
    <w:rsid w:val="00832A60"/>
    <w:rsid w:val="0083408D"/>
    <w:rsid w:val="0083451F"/>
    <w:rsid w:val="00835361"/>
    <w:rsid w:val="008372C4"/>
    <w:rsid w:val="008405D4"/>
    <w:rsid w:val="008410F5"/>
    <w:rsid w:val="00841277"/>
    <w:rsid w:val="00846636"/>
    <w:rsid w:val="00846AE5"/>
    <w:rsid w:val="00847E9C"/>
    <w:rsid w:val="00850F26"/>
    <w:rsid w:val="00856151"/>
    <w:rsid w:val="00861091"/>
    <w:rsid w:val="00862138"/>
    <w:rsid w:val="00865AA6"/>
    <w:rsid w:val="008671F6"/>
    <w:rsid w:val="00867BB9"/>
    <w:rsid w:val="00867EF0"/>
    <w:rsid w:val="00870530"/>
    <w:rsid w:val="00871582"/>
    <w:rsid w:val="00873716"/>
    <w:rsid w:val="00877436"/>
    <w:rsid w:val="00880D7C"/>
    <w:rsid w:val="00882267"/>
    <w:rsid w:val="008859DE"/>
    <w:rsid w:val="0088701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6B4D"/>
    <w:rsid w:val="008A718C"/>
    <w:rsid w:val="008B3275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7198"/>
    <w:rsid w:val="008E05F9"/>
    <w:rsid w:val="008E211E"/>
    <w:rsid w:val="008E23AE"/>
    <w:rsid w:val="008E2C65"/>
    <w:rsid w:val="008E3E99"/>
    <w:rsid w:val="008F1844"/>
    <w:rsid w:val="008F1DFA"/>
    <w:rsid w:val="008F32B6"/>
    <w:rsid w:val="008F3FF6"/>
    <w:rsid w:val="008F632F"/>
    <w:rsid w:val="008F7A4B"/>
    <w:rsid w:val="009005F8"/>
    <w:rsid w:val="009012A1"/>
    <w:rsid w:val="00902439"/>
    <w:rsid w:val="00902833"/>
    <w:rsid w:val="00903B2B"/>
    <w:rsid w:val="00904801"/>
    <w:rsid w:val="00904AE8"/>
    <w:rsid w:val="0090679A"/>
    <w:rsid w:val="00907B8E"/>
    <w:rsid w:val="00910327"/>
    <w:rsid w:val="009105C2"/>
    <w:rsid w:val="00913005"/>
    <w:rsid w:val="00915FCF"/>
    <w:rsid w:val="0091640F"/>
    <w:rsid w:val="00920DFF"/>
    <w:rsid w:val="00923EF4"/>
    <w:rsid w:val="0092495B"/>
    <w:rsid w:val="00924D56"/>
    <w:rsid w:val="0093014D"/>
    <w:rsid w:val="0093519D"/>
    <w:rsid w:val="00935824"/>
    <w:rsid w:val="00935E3D"/>
    <w:rsid w:val="00936606"/>
    <w:rsid w:val="009405F7"/>
    <w:rsid w:val="00942624"/>
    <w:rsid w:val="009457AE"/>
    <w:rsid w:val="009457F7"/>
    <w:rsid w:val="009468FB"/>
    <w:rsid w:val="00951618"/>
    <w:rsid w:val="00953659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626E"/>
    <w:rsid w:val="00976CE7"/>
    <w:rsid w:val="00980AE8"/>
    <w:rsid w:val="00981086"/>
    <w:rsid w:val="00985EF5"/>
    <w:rsid w:val="00987725"/>
    <w:rsid w:val="00994F55"/>
    <w:rsid w:val="0099533F"/>
    <w:rsid w:val="00995EE4"/>
    <w:rsid w:val="009972DC"/>
    <w:rsid w:val="009A0B67"/>
    <w:rsid w:val="009A2EE2"/>
    <w:rsid w:val="009A5421"/>
    <w:rsid w:val="009A59E1"/>
    <w:rsid w:val="009A763C"/>
    <w:rsid w:val="009A77A9"/>
    <w:rsid w:val="009B10BD"/>
    <w:rsid w:val="009B1147"/>
    <w:rsid w:val="009B321D"/>
    <w:rsid w:val="009B43F1"/>
    <w:rsid w:val="009B56C4"/>
    <w:rsid w:val="009B6100"/>
    <w:rsid w:val="009B6FEE"/>
    <w:rsid w:val="009C3CDE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5C43"/>
    <w:rsid w:val="009E6D28"/>
    <w:rsid w:val="009F0860"/>
    <w:rsid w:val="009F3318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13"/>
    <w:rsid w:val="00A11FB0"/>
    <w:rsid w:val="00A1266F"/>
    <w:rsid w:val="00A12D27"/>
    <w:rsid w:val="00A13B2E"/>
    <w:rsid w:val="00A1548F"/>
    <w:rsid w:val="00A17702"/>
    <w:rsid w:val="00A21BF0"/>
    <w:rsid w:val="00A24591"/>
    <w:rsid w:val="00A311B1"/>
    <w:rsid w:val="00A3433B"/>
    <w:rsid w:val="00A343AE"/>
    <w:rsid w:val="00A34CB2"/>
    <w:rsid w:val="00A35061"/>
    <w:rsid w:val="00A371E6"/>
    <w:rsid w:val="00A4026E"/>
    <w:rsid w:val="00A41755"/>
    <w:rsid w:val="00A41ACD"/>
    <w:rsid w:val="00A4554C"/>
    <w:rsid w:val="00A46A8B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79FC"/>
    <w:rsid w:val="00A71B89"/>
    <w:rsid w:val="00A724D3"/>
    <w:rsid w:val="00A7254A"/>
    <w:rsid w:val="00A72F55"/>
    <w:rsid w:val="00A73A67"/>
    <w:rsid w:val="00A75465"/>
    <w:rsid w:val="00A80240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7E3"/>
    <w:rsid w:val="00AB1B10"/>
    <w:rsid w:val="00AB1C5F"/>
    <w:rsid w:val="00AB26FB"/>
    <w:rsid w:val="00AB393B"/>
    <w:rsid w:val="00AB605A"/>
    <w:rsid w:val="00AB71A1"/>
    <w:rsid w:val="00AB76A4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6EB"/>
    <w:rsid w:val="00AF27A3"/>
    <w:rsid w:val="00AF6914"/>
    <w:rsid w:val="00B00DE6"/>
    <w:rsid w:val="00B053F9"/>
    <w:rsid w:val="00B10245"/>
    <w:rsid w:val="00B141EB"/>
    <w:rsid w:val="00B15C83"/>
    <w:rsid w:val="00B15CE4"/>
    <w:rsid w:val="00B16553"/>
    <w:rsid w:val="00B20152"/>
    <w:rsid w:val="00B20966"/>
    <w:rsid w:val="00B2107E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F9F"/>
    <w:rsid w:val="00B3412A"/>
    <w:rsid w:val="00B3767C"/>
    <w:rsid w:val="00B379FA"/>
    <w:rsid w:val="00B37CD1"/>
    <w:rsid w:val="00B40DE8"/>
    <w:rsid w:val="00B4495B"/>
    <w:rsid w:val="00B45F79"/>
    <w:rsid w:val="00B465BF"/>
    <w:rsid w:val="00B46B87"/>
    <w:rsid w:val="00B50050"/>
    <w:rsid w:val="00B5191D"/>
    <w:rsid w:val="00B52E8F"/>
    <w:rsid w:val="00B52F19"/>
    <w:rsid w:val="00B5382D"/>
    <w:rsid w:val="00B53C8C"/>
    <w:rsid w:val="00B53E68"/>
    <w:rsid w:val="00B56167"/>
    <w:rsid w:val="00B61939"/>
    <w:rsid w:val="00B65968"/>
    <w:rsid w:val="00B67170"/>
    <w:rsid w:val="00B6773F"/>
    <w:rsid w:val="00B71CDA"/>
    <w:rsid w:val="00B73647"/>
    <w:rsid w:val="00B73A0E"/>
    <w:rsid w:val="00B755F2"/>
    <w:rsid w:val="00B81393"/>
    <w:rsid w:val="00B81A48"/>
    <w:rsid w:val="00B81BEA"/>
    <w:rsid w:val="00B83124"/>
    <w:rsid w:val="00B84AF9"/>
    <w:rsid w:val="00B84CDF"/>
    <w:rsid w:val="00B869FE"/>
    <w:rsid w:val="00B9027B"/>
    <w:rsid w:val="00B912FE"/>
    <w:rsid w:val="00B9150D"/>
    <w:rsid w:val="00B930E0"/>
    <w:rsid w:val="00BA1540"/>
    <w:rsid w:val="00BA1931"/>
    <w:rsid w:val="00BA1DA9"/>
    <w:rsid w:val="00BA1F68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10A7"/>
    <w:rsid w:val="00C1261F"/>
    <w:rsid w:val="00C13ED8"/>
    <w:rsid w:val="00C148C6"/>
    <w:rsid w:val="00C149CF"/>
    <w:rsid w:val="00C150DA"/>
    <w:rsid w:val="00C16FFF"/>
    <w:rsid w:val="00C22307"/>
    <w:rsid w:val="00C22CC4"/>
    <w:rsid w:val="00C23690"/>
    <w:rsid w:val="00C26E5B"/>
    <w:rsid w:val="00C273D8"/>
    <w:rsid w:val="00C278DF"/>
    <w:rsid w:val="00C27AC3"/>
    <w:rsid w:val="00C335B0"/>
    <w:rsid w:val="00C34E0C"/>
    <w:rsid w:val="00C364C5"/>
    <w:rsid w:val="00C416D1"/>
    <w:rsid w:val="00C44121"/>
    <w:rsid w:val="00C452FB"/>
    <w:rsid w:val="00C55E53"/>
    <w:rsid w:val="00C61EF8"/>
    <w:rsid w:val="00C63140"/>
    <w:rsid w:val="00C641AA"/>
    <w:rsid w:val="00C643FD"/>
    <w:rsid w:val="00C65330"/>
    <w:rsid w:val="00C65544"/>
    <w:rsid w:val="00C6733F"/>
    <w:rsid w:val="00C75696"/>
    <w:rsid w:val="00C76813"/>
    <w:rsid w:val="00C771D1"/>
    <w:rsid w:val="00C812DD"/>
    <w:rsid w:val="00C87A8D"/>
    <w:rsid w:val="00C905D1"/>
    <w:rsid w:val="00C9203A"/>
    <w:rsid w:val="00C92881"/>
    <w:rsid w:val="00C95B4C"/>
    <w:rsid w:val="00CA0F93"/>
    <w:rsid w:val="00CA1E32"/>
    <w:rsid w:val="00CA34A4"/>
    <w:rsid w:val="00CA3E2D"/>
    <w:rsid w:val="00CA5018"/>
    <w:rsid w:val="00CB4A70"/>
    <w:rsid w:val="00CB6738"/>
    <w:rsid w:val="00CC4470"/>
    <w:rsid w:val="00CC50A1"/>
    <w:rsid w:val="00CC7B57"/>
    <w:rsid w:val="00CD19CB"/>
    <w:rsid w:val="00CD678D"/>
    <w:rsid w:val="00CD7100"/>
    <w:rsid w:val="00CE03FD"/>
    <w:rsid w:val="00CE1BA1"/>
    <w:rsid w:val="00CE6437"/>
    <w:rsid w:val="00CE7EFE"/>
    <w:rsid w:val="00CF0128"/>
    <w:rsid w:val="00CF3AB5"/>
    <w:rsid w:val="00CF4BD4"/>
    <w:rsid w:val="00CF5396"/>
    <w:rsid w:val="00CF5833"/>
    <w:rsid w:val="00CF7CCC"/>
    <w:rsid w:val="00D013FC"/>
    <w:rsid w:val="00D02B97"/>
    <w:rsid w:val="00D03D35"/>
    <w:rsid w:val="00D03D46"/>
    <w:rsid w:val="00D114E1"/>
    <w:rsid w:val="00D12F90"/>
    <w:rsid w:val="00D21095"/>
    <w:rsid w:val="00D235F7"/>
    <w:rsid w:val="00D328C3"/>
    <w:rsid w:val="00D3528D"/>
    <w:rsid w:val="00D3740E"/>
    <w:rsid w:val="00D40F46"/>
    <w:rsid w:val="00D42204"/>
    <w:rsid w:val="00D441E0"/>
    <w:rsid w:val="00D50DED"/>
    <w:rsid w:val="00D516AF"/>
    <w:rsid w:val="00D52443"/>
    <w:rsid w:val="00D52ED6"/>
    <w:rsid w:val="00D53EC1"/>
    <w:rsid w:val="00D61ABB"/>
    <w:rsid w:val="00D62DCB"/>
    <w:rsid w:val="00D65DAC"/>
    <w:rsid w:val="00D710F2"/>
    <w:rsid w:val="00D712C8"/>
    <w:rsid w:val="00D7531E"/>
    <w:rsid w:val="00D77F70"/>
    <w:rsid w:val="00D77F96"/>
    <w:rsid w:val="00D81E5C"/>
    <w:rsid w:val="00D8551C"/>
    <w:rsid w:val="00D906CC"/>
    <w:rsid w:val="00D90764"/>
    <w:rsid w:val="00D92519"/>
    <w:rsid w:val="00D93218"/>
    <w:rsid w:val="00D963E4"/>
    <w:rsid w:val="00D967DD"/>
    <w:rsid w:val="00D96846"/>
    <w:rsid w:val="00DA0F0D"/>
    <w:rsid w:val="00DA3DD0"/>
    <w:rsid w:val="00DA75E0"/>
    <w:rsid w:val="00DA76B3"/>
    <w:rsid w:val="00DB0B35"/>
    <w:rsid w:val="00DB0F7E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E0833"/>
    <w:rsid w:val="00DE0E2D"/>
    <w:rsid w:val="00DE10FA"/>
    <w:rsid w:val="00DE1419"/>
    <w:rsid w:val="00DE42B6"/>
    <w:rsid w:val="00DE42F9"/>
    <w:rsid w:val="00DE4CCF"/>
    <w:rsid w:val="00DE4D36"/>
    <w:rsid w:val="00DE630C"/>
    <w:rsid w:val="00DE6FAA"/>
    <w:rsid w:val="00DF07B8"/>
    <w:rsid w:val="00DF0ABC"/>
    <w:rsid w:val="00DF32B2"/>
    <w:rsid w:val="00DF6BB5"/>
    <w:rsid w:val="00DF7432"/>
    <w:rsid w:val="00E002B1"/>
    <w:rsid w:val="00E0574E"/>
    <w:rsid w:val="00E0680D"/>
    <w:rsid w:val="00E07C4C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4728"/>
    <w:rsid w:val="00E35135"/>
    <w:rsid w:val="00E3614A"/>
    <w:rsid w:val="00E37152"/>
    <w:rsid w:val="00E401B7"/>
    <w:rsid w:val="00E416A4"/>
    <w:rsid w:val="00E42292"/>
    <w:rsid w:val="00E42B5D"/>
    <w:rsid w:val="00E43AFE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2DF4"/>
    <w:rsid w:val="00EB3C15"/>
    <w:rsid w:val="00EB4DA6"/>
    <w:rsid w:val="00EB5062"/>
    <w:rsid w:val="00EB77FD"/>
    <w:rsid w:val="00EC1F48"/>
    <w:rsid w:val="00EC35E7"/>
    <w:rsid w:val="00EC503A"/>
    <w:rsid w:val="00EC57B8"/>
    <w:rsid w:val="00EC788F"/>
    <w:rsid w:val="00ED639C"/>
    <w:rsid w:val="00EE0FEF"/>
    <w:rsid w:val="00EE28F0"/>
    <w:rsid w:val="00EE3DBF"/>
    <w:rsid w:val="00EE7903"/>
    <w:rsid w:val="00EF15CC"/>
    <w:rsid w:val="00EF2C1B"/>
    <w:rsid w:val="00EF367A"/>
    <w:rsid w:val="00EF501F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A36"/>
    <w:rsid w:val="00F159D0"/>
    <w:rsid w:val="00F15A8A"/>
    <w:rsid w:val="00F16577"/>
    <w:rsid w:val="00F172D2"/>
    <w:rsid w:val="00F17D68"/>
    <w:rsid w:val="00F17F63"/>
    <w:rsid w:val="00F21861"/>
    <w:rsid w:val="00F27FAF"/>
    <w:rsid w:val="00F3178D"/>
    <w:rsid w:val="00F31BE1"/>
    <w:rsid w:val="00F32533"/>
    <w:rsid w:val="00F35B7C"/>
    <w:rsid w:val="00F36A04"/>
    <w:rsid w:val="00F41212"/>
    <w:rsid w:val="00F41DAB"/>
    <w:rsid w:val="00F434D6"/>
    <w:rsid w:val="00F45925"/>
    <w:rsid w:val="00F46C18"/>
    <w:rsid w:val="00F47A10"/>
    <w:rsid w:val="00F534CA"/>
    <w:rsid w:val="00F61F80"/>
    <w:rsid w:val="00F62262"/>
    <w:rsid w:val="00F63696"/>
    <w:rsid w:val="00F63892"/>
    <w:rsid w:val="00F63D79"/>
    <w:rsid w:val="00F65C83"/>
    <w:rsid w:val="00F66A5D"/>
    <w:rsid w:val="00F70F29"/>
    <w:rsid w:val="00F7206C"/>
    <w:rsid w:val="00F72D8C"/>
    <w:rsid w:val="00F75C26"/>
    <w:rsid w:val="00F76392"/>
    <w:rsid w:val="00F8047D"/>
    <w:rsid w:val="00F823D4"/>
    <w:rsid w:val="00F8256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50F"/>
    <w:rsid w:val="00FA633B"/>
    <w:rsid w:val="00FA673A"/>
    <w:rsid w:val="00FA6894"/>
    <w:rsid w:val="00FB2C8A"/>
    <w:rsid w:val="00FB6962"/>
    <w:rsid w:val="00FB6FB4"/>
    <w:rsid w:val="00FC0B2F"/>
    <w:rsid w:val="00FC0C79"/>
    <w:rsid w:val="00FC0CBA"/>
    <w:rsid w:val="00FC178C"/>
    <w:rsid w:val="00FC3A4B"/>
    <w:rsid w:val="00FC4B06"/>
    <w:rsid w:val="00FC6C81"/>
    <w:rsid w:val="00FC777C"/>
    <w:rsid w:val="00FD31BB"/>
    <w:rsid w:val="00FD64C5"/>
    <w:rsid w:val="00FE063B"/>
    <w:rsid w:val="00FE0717"/>
    <w:rsid w:val="00FE6D68"/>
    <w:rsid w:val="00FE6E51"/>
    <w:rsid w:val="00FE7425"/>
    <w:rsid w:val="00FF032C"/>
    <w:rsid w:val="00FF0FA2"/>
    <w:rsid w:val="00FF114E"/>
    <w:rsid w:val="00FF438A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74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E3B2F-4497-499F-823B-A20D45AFF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3559</TotalTime>
  <Pages>7</Pages>
  <Words>140</Words>
  <Characters>798</Characters>
  <Application>Microsoft Office Word</Application>
  <DocSecurity>0</DocSecurity>
  <Lines>6</Lines>
  <Paragraphs>1</Paragraphs>
  <ScaleCrop>false</ScaleCrop>
  <Company>大中票券</Company>
  <LinksUpToDate>false</LinksUpToDate>
  <CharactersWithSpaces>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債券部業務襄理 - 蔡秉寰</cp:lastModifiedBy>
  <cp:revision>121</cp:revision>
  <cp:lastPrinted>2016-06-20T02:16:00Z</cp:lastPrinted>
  <dcterms:created xsi:type="dcterms:W3CDTF">2015-07-27T02:06:00Z</dcterms:created>
  <dcterms:modified xsi:type="dcterms:W3CDTF">2016-07-05T01:59:00Z</dcterms:modified>
</cp:coreProperties>
</file>