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2912B7">
        <w:rPr>
          <w:rFonts w:ascii="標楷體" w:eastAsia="標楷體" w:hAnsi="標楷體" w:hint="eastAsia"/>
          <w:b/>
          <w:sz w:val="28"/>
          <w:szCs w:val="28"/>
        </w:rPr>
        <w:t xml:space="preserve">  2016/01/25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受到油價下跌、美國薪資增長疲弱影響，利率一度跌破2%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中國股市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仍在低檔震盪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經濟憂慮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引發避險需求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，美債利率因此在低檔整理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歐洲央行主席德拉吉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也暗示，3月份會議中有可能調降利率。上週五，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2.054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1.0%下方整理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A05102的20年</w:t>
      </w:r>
      <w:proofErr w:type="gramStart"/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標售利率在1.496%，低於預期的區間，20年期利率走低，再度帶動10年期利率創歷史低點至0.949%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近期利率水準，反映央行在3月底降息的預期。然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在RP利率跌幅有限下，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在1.0%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下方，追價風險較大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未再創新低，整體利率多以橫盤整理為主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目前金融市場受到油價影響，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利率偏跌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近期無大漲的力道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，低檔區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整理態勢不變。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5905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0.985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3E1444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台灣2015</w:t>
      </w:r>
      <w:r w:rsidRPr="003E1444">
        <w:rPr>
          <w:rFonts w:ascii="標楷體" w:eastAsia="標楷體" w:hAnsi="標楷體" w:hint="eastAsia"/>
          <w:szCs w:val="24"/>
        </w:rPr>
        <w:t>年工業生產指數105.03，年減1.66</w:t>
      </w:r>
      <w:r>
        <w:rPr>
          <w:rFonts w:ascii="標楷體" w:eastAsia="標楷體" w:hAnsi="標楷體" w:hint="eastAsia"/>
          <w:szCs w:val="24"/>
        </w:rPr>
        <w:t>%</w:t>
      </w:r>
      <w:r w:rsidRPr="003E1444">
        <w:rPr>
          <w:rFonts w:ascii="標楷體" w:eastAsia="標楷體" w:hAnsi="標楷體" w:hint="eastAsia"/>
          <w:szCs w:val="24"/>
        </w:rPr>
        <w:t>，製造業生產指數105.43，亦較前年衰退1.38</w:t>
      </w:r>
      <w:r>
        <w:rPr>
          <w:rFonts w:ascii="標楷體" w:eastAsia="標楷體" w:hAnsi="標楷體" w:hint="eastAsia"/>
          <w:szCs w:val="24"/>
        </w:rPr>
        <w:t>%</w:t>
      </w:r>
      <w:r w:rsidRPr="003E1444">
        <w:rPr>
          <w:rFonts w:ascii="標楷體" w:eastAsia="標楷體" w:hAnsi="標楷體" w:hint="eastAsia"/>
          <w:szCs w:val="24"/>
        </w:rPr>
        <w:t>，不僅是3年來首次負成長，且是民國98年金融海嘯以來，最大衰退幅度。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57625"/>
            <wp:effectExtent l="0" t="0" r="0" b="0"/>
            <wp:docPr id="1" name="圖片 1" descr="C:\Users\BLOOMB~1\AppData\Local\Temp\Bloomberg\temp\bfm7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787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52715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33875"/>
            <wp:effectExtent l="0" t="0" r="0" b="0"/>
            <wp:docPr id="2" name="圖片 2" descr="C:\Users\BLOOMB~1\AppData\Local\Temp\Bloomberg\temp\bfmF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2B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1210D23F" wp14:editId="2A5E6A05">
            <wp:extent cx="5607362" cy="3810000"/>
            <wp:effectExtent l="0" t="0" r="0" b="0"/>
            <wp:docPr id="3" name="圖片 3" descr="C:\Users\BLOOMB~1\AppData\Local\Temp\Bloomberg\temp\bfm4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4AC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95750"/>
            <wp:effectExtent l="0" t="0" r="0" b="0"/>
            <wp:docPr id="4" name="圖片 4" descr="C:\Users\BLOOMB~1\AppData\Local\Temp\Bloomberg\temp\bfm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8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52875"/>
            <wp:effectExtent l="0" t="0" r="0" b="0"/>
            <wp:docPr id="5" name="圖片 5" descr="C:\Users\BLOOMB~1\AppData\Local\Temp\Bloomberg\temp\bfmA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B4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27155">
        <w:rPr>
          <w:rFonts w:ascii="標楷體" w:eastAsia="標楷體" w:hAnsi="標楷體" w:hint="eastAsia"/>
          <w:b/>
          <w:sz w:val="26"/>
          <w:szCs w:val="26"/>
        </w:rPr>
        <w:t xml:space="preserve">美國零售銷售及餐飲服務 </w:t>
      </w:r>
      <w:proofErr w:type="gramStart"/>
      <w:r w:rsidRPr="0052715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527155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3E13F0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52875"/>
            <wp:effectExtent l="0" t="0" r="0" b="0"/>
            <wp:docPr id="7" name="圖片 7" descr="C:\Users\BLOOMB~1\AppData\Local\Temp\Bloomberg\temp\bfmB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8F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27155">
        <w:rPr>
          <w:rFonts w:ascii="標楷體" w:eastAsia="標楷體" w:hAnsi="標楷體" w:hint="eastAsia"/>
          <w:b/>
          <w:sz w:val="26"/>
          <w:szCs w:val="26"/>
        </w:rPr>
        <w:t>美國密西根大學消費者信心指數同時指標</w:t>
      </w:r>
    </w:p>
    <w:p w:rsidR="001F2D16" w:rsidRPr="0052715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90950"/>
            <wp:effectExtent l="0" t="0" r="0" b="0"/>
            <wp:docPr id="8" name="圖片 8" descr="C:\Users\BLOOMB~1\AppData\Local\Temp\Bloomberg\temp\bfmF2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F2C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27155">
        <w:rPr>
          <w:rFonts w:ascii="標楷體" w:eastAsia="標楷體" w:hAnsi="標楷體" w:hint="eastAsia"/>
          <w:b/>
          <w:sz w:val="26"/>
          <w:szCs w:val="26"/>
        </w:rPr>
        <w:lastRenderedPageBreak/>
        <w:t>中國實質GDP(年比)</w:t>
      </w:r>
    </w:p>
    <w:p w:rsidR="002D4BC5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9" name="圖片 9" descr="C:\Users\BLOOMB~1\AppData\Local\Temp\Bloomberg\temp\bfmD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1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5271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238625"/>
            <wp:effectExtent l="0" t="0" r="0" b="0"/>
            <wp:docPr id="10" name="圖片 10" descr="C:\Users\BLOOMB~1\AppData\Local\Temp\Bloomberg\temp\bfm32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32F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69388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69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8.25pt;height:563.25pt" o:ole="">
            <v:imagedata r:id="rId18" o:title=""/>
          </v:shape>
          <o:OLEObject Type="Embed" ProgID="Excel.Sheet.12" ShapeID="_x0000_i1035" DrawAspect="Content" ObjectID="_1515224547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月均線下方</w:t>
      </w:r>
      <w:proofErr w:type="gramEnd"/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兩者乖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離大，有機會向上修正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經濟數據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難有激勵作用，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利率仍走低。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短線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受到20年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影響而再度走低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，但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10Y新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A05104將於2月初登場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多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少限制10年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利率下跌幅度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則仍以整理格局視之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A0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5103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B306BA">
        <w:rPr>
          <w:rFonts w:ascii="標楷體" w:eastAsia="標楷體" w:hAnsi="標楷體" w:cs="Arial" w:hint="eastAsia"/>
          <w:color w:val="000000"/>
          <w:kern w:val="0"/>
          <w:szCs w:val="24"/>
        </w:rPr>
        <w:t>2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年新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與</w:t>
      </w:r>
      <w:r w:rsidR="00B306BA">
        <w:rPr>
          <w:rFonts w:ascii="標楷體" w:eastAsia="標楷體" w:hAnsi="標楷體" w:cs="Arial" w:hint="eastAsia"/>
          <w:color w:val="000000"/>
          <w:kern w:val="0"/>
          <w:szCs w:val="24"/>
        </w:rPr>
        <w:t>A05104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B306BA">
        <w:rPr>
          <w:rFonts w:ascii="標楷體" w:eastAsia="標楷體" w:hAnsi="標楷體" w:cs="Arial" w:hint="eastAsia"/>
          <w:color w:val="000000"/>
          <w:kern w:val="0"/>
          <w:szCs w:val="24"/>
        </w:rPr>
        <w:t>10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年新</w:t>
      </w:r>
      <w:proofErr w:type="gramStart"/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306BA">
        <w:rPr>
          <w:rFonts w:ascii="標楷體" w:eastAsia="標楷體" w:hAnsi="標楷體" w:cs="Arial" w:hint="eastAsia"/>
          <w:color w:val="000000"/>
          <w:kern w:val="0"/>
          <w:szCs w:val="24"/>
        </w:rPr>
        <w:t>將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上場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交易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對目前偏多的市場影響不大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B306BA">
        <w:rPr>
          <w:rFonts w:ascii="標楷體" w:eastAsia="標楷體" w:hAnsi="標楷體" w:cs="Arial" w:hint="eastAsia"/>
          <w:color w:val="000000"/>
          <w:kern w:val="0"/>
        </w:rPr>
        <w:t>德國1月份IFO</w:t>
      </w:r>
      <w:r w:rsidR="009F5432">
        <w:rPr>
          <w:rFonts w:ascii="標楷體" w:eastAsia="標楷體" w:hAnsi="標楷體" w:cs="Arial" w:hint="eastAsia"/>
          <w:color w:val="000000"/>
          <w:kern w:val="0"/>
        </w:rPr>
        <w:t>數據，</w:t>
      </w:r>
      <w:r w:rsidR="00B306BA">
        <w:rPr>
          <w:rFonts w:ascii="標楷體" w:eastAsia="標楷體" w:hAnsi="標楷體" w:cs="Arial" w:hint="eastAsia"/>
          <w:color w:val="000000"/>
          <w:kern w:val="0"/>
        </w:rPr>
        <w:t>韓國、台灣的第四季GDP數據，美國</w:t>
      </w:r>
      <w:r w:rsidR="001922B4">
        <w:rPr>
          <w:rFonts w:ascii="標楷體" w:eastAsia="標楷體" w:hAnsi="標楷體" w:cs="Arial" w:hint="eastAsia"/>
          <w:color w:val="000000"/>
          <w:kern w:val="0"/>
        </w:rPr>
        <w:t>12月</w:t>
      </w:r>
      <w:r w:rsidR="00B306BA">
        <w:rPr>
          <w:rFonts w:ascii="標楷體" w:eastAsia="標楷體" w:hAnsi="標楷體" w:cs="Arial" w:hint="eastAsia"/>
          <w:color w:val="000000"/>
          <w:kern w:val="0"/>
        </w:rPr>
        <w:t>新屋銷售、1</w:t>
      </w:r>
      <w:r w:rsidR="001922B4">
        <w:rPr>
          <w:rFonts w:ascii="標楷體" w:eastAsia="標楷體" w:hAnsi="標楷體" w:cs="Arial" w:hint="eastAsia"/>
          <w:color w:val="000000"/>
          <w:kern w:val="0"/>
        </w:rPr>
        <w:t>月份消費信心初值</w:t>
      </w:r>
      <w:r w:rsidR="00856151">
        <w:rPr>
          <w:rFonts w:ascii="標楷體" w:eastAsia="標楷體" w:hAnsi="標楷體" w:cs="Arial" w:hint="eastAsia"/>
          <w:color w:val="000000"/>
          <w:kern w:val="0"/>
        </w:rPr>
        <w:t>，</w:t>
      </w:r>
      <w:r w:rsidR="00B306BA">
        <w:rPr>
          <w:rFonts w:ascii="標楷體" w:eastAsia="標楷體" w:hAnsi="標楷體" w:cs="Arial" w:hint="eastAsia"/>
          <w:color w:val="000000"/>
          <w:kern w:val="0"/>
        </w:rPr>
        <w:t>美國</w:t>
      </w:r>
      <w:r w:rsidR="001922B4">
        <w:rPr>
          <w:rFonts w:ascii="標楷體" w:eastAsia="標楷體" w:hAnsi="標楷體" w:cs="Arial" w:hint="eastAsia"/>
          <w:color w:val="000000"/>
          <w:kern w:val="0"/>
        </w:rPr>
        <w:t>12月</w:t>
      </w:r>
      <w:r w:rsidR="00B306BA">
        <w:rPr>
          <w:rFonts w:ascii="標楷體" w:eastAsia="標楷體" w:hAnsi="標楷體" w:cs="Arial" w:hint="eastAsia"/>
          <w:color w:val="000000"/>
          <w:kern w:val="0"/>
        </w:rPr>
        <w:t>耐久財訂單</w:t>
      </w:r>
      <w:r w:rsidR="00856151">
        <w:rPr>
          <w:rFonts w:ascii="標楷體" w:eastAsia="標楷體" w:hAnsi="標楷體" w:cs="Arial" w:hint="eastAsia"/>
          <w:color w:val="000000"/>
          <w:kern w:val="0"/>
        </w:rPr>
        <w:t>。另外</w:t>
      </w:r>
      <w:r w:rsidR="007E222B">
        <w:rPr>
          <w:rFonts w:ascii="標楷體" w:eastAsia="標楷體" w:hAnsi="標楷體" w:cs="Arial" w:hint="eastAsia"/>
          <w:color w:val="000000"/>
          <w:kern w:val="0"/>
        </w:rPr>
        <w:t>油價</w:t>
      </w:r>
      <w:r w:rsidR="00B306BA">
        <w:rPr>
          <w:rFonts w:ascii="標楷體" w:eastAsia="標楷體" w:hAnsi="標楷體" w:cs="Arial" w:hint="eastAsia"/>
          <w:color w:val="000000"/>
          <w:kern w:val="0"/>
        </w:rPr>
        <w:t>是否已到低點，是為觀察重點</w:t>
      </w:r>
      <w:r w:rsidR="009F5432">
        <w:rPr>
          <w:rFonts w:ascii="標楷體" w:eastAsia="標楷體" w:hAnsi="標楷體" w:cs="Arial" w:hint="eastAsia"/>
          <w:color w:val="000000"/>
          <w:kern w:val="0"/>
        </w:rPr>
        <w:t>，若油價再跌，利率走勢可能跟隨走低</w:t>
      </w:r>
      <w:r w:rsidR="00B306BA">
        <w:rPr>
          <w:rFonts w:ascii="標楷體" w:eastAsia="標楷體" w:hAnsi="標楷體" w:cs="Arial" w:hint="eastAsia"/>
          <w:color w:val="000000"/>
          <w:kern w:val="0"/>
        </w:rPr>
        <w:t>。</w:t>
      </w:r>
      <w:r w:rsidR="009F5432">
        <w:rPr>
          <w:rFonts w:ascii="標楷體" w:eastAsia="標楷體" w:hAnsi="標楷體" w:cs="Arial" w:hint="eastAsia"/>
          <w:color w:val="000000"/>
          <w:kern w:val="0"/>
        </w:rPr>
        <w:t>現今基本面分析，</w:t>
      </w:r>
      <w:r w:rsidR="007E222B">
        <w:rPr>
          <w:rFonts w:ascii="標楷體" w:eastAsia="標楷體" w:hAnsi="標楷體" w:cs="Arial" w:hint="eastAsia"/>
          <w:color w:val="000000"/>
          <w:kern w:val="0"/>
        </w:rPr>
        <w:t>對</w:t>
      </w:r>
      <w:r w:rsidR="00B306BA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E222B">
        <w:rPr>
          <w:rFonts w:ascii="標楷體" w:eastAsia="標楷體" w:hAnsi="標楷體" w:cs="Arial" w:hint="eastAsia"/>
          <w:color w:val="000000"/>
          <w:kern w:val="0"/>
        </w:rPr>
        <w:t>利率走勢而言仍是偏多看待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台債利率</w:t>
      </w:r>
      <w:r w:rsidR="00856151">
        <w:rPr>
          <w:rFonts w:ascii="標楷體" w:eastAsia="標楷體" w:hAnsi="標楷體" w:cs="Arial" w:hint="eastAsia"/>
          <w:color w:val="000000"/>
          <w:kern w:val="0"/>
        </w:rPr>
        <w:t>未來一個月預料</w:t>
      </w:r>
      <w:r w:rsidR="006F57B2">
        <w:rPr>
          <w:rFonts w:ascii="標楷體" w:eastAsia="標楷體" w:hAnsi="標楷體" w:cs="Arial" w:hint="eastAsia"/>
          <w:color w:val="000000"/>
          <w:kern w:val="0"/>
        </w:rPr>
        <w:t>低</w:t>
      </w:r>
      <w:r w:rsidR="007E222B">
        <w:rPr>
          <w:rFonts w:ascii="標楷體" w:eastAsia="標楷體" w:hAnsi="標楷體" w:cs="Arial" w:hint="eastAsia"/>
          <w:color w:val="000000"/>
          <w:kern w:val="0"/>
        </w:rPr>
        <w:t>檔</w:t>
      </w:r>
      <w:r w:rsidR="006F57B2">
        <w:rPr>
          <w:rFonts w:ascii="標楷體" w:eastAsia="標楷體" w:hAnsi="標楷體" w:cs="Arial" w:hint="eastAsia"/>
          <w:color w:val="000000"/>
          <w:kern w:val="0"/>
        </w:rPr>
        <w:t>整理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B306BA">
        <w:rPr>
          <w:rFonts w:ascii="標楷體" w:eastAsia="標楷體" w:hAnsi="標楷體" w:cs="Arial" w:hint="eastAsia"/>
          <w:color w:val="000000"/>
          <w:kern w:val="0"/>
        </w:rPr>
        <w:t>0.94%~1.05%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88A" w:rsidRPr="0069388A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92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35D44-EAC5-4CCD-A88E-C8BBFF6B1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7</Pages>
  <Words>164</Words>
  <Characters>941</Characters>
  <Application>Microsoft Office Word</Application>
  <DocSecurity>0</DocSecurity>
  <Lines>7</Lines>
  <Paragraphs>2</Paragraphs>
  <ScaleCrop>false</ScaleCrop>
  <Company>大中票券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65</cp:revision>
  <cp:lastPrinted>2015-12-28T02:29:00Z</cp:lastPrinted>
  <dcterms:created xsi:type="dcterms:W3CDTF">2015-07-27T02:06:00Z</dcterms:created>
  <dcterms:modified xsi:type="dcterms:W3CDTF">2016-01-25T02:56:00Z</dcterms:modified>
</cp:coreProperties>
</file>