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41D49">
        <w:rPr>
          <w:rFonts w:ascii="標楷體" w:eastAsia="標楷體" w:hAnsi="標楷體" w:hint="eastAsia"/>
          <w:b/>
          <w:sz w:val="28"/>
          <w:szCs w:val="28"/>
        </w:rPr>
        <w:t>2018/01/02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52E48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稅改提案有望獲得參、眾兩院通過後，利率上漲站穩在2.40%上方，且向2.50%整數關卡測試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在接近年底，債市逢高買盤</w:t>
      </w:r>
      <w:proofErr w:type="gramStart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挹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注下，</w:t>
      </w:r>
      <w:proofErr w:type="gramStart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殖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利率自高檔下跌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上週五，美債10y利率收在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2.4054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EB413A">
        <w:rPr>
          <w:rFonts w:ascii="標楷體" w:eastAsia="標楷體" w:hAnsi="標楷體" w:cs="Arial" w:hint="eastAsia"/>
          <w:color w:val="000000"/>
          <w:kern w:val="0"/>
          <w:szCs w:val="24"/>
        </w:rPr>
        <w:t>受到籌碼優勢影響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雖然一度因美債利率上漲，</w:t>
      </w:r>
      <w:proofErr w:type="gramStart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而上測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1.0%，但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隨</w:t>
      </w:r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後第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一季發債計畫量偏少，央行重申寬鬆基調，利率走低，創2017年低點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0.64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3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9499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FC1E12" w:rsidRPr="00FC1E12" w:rsidRDefault="00096D65" w:rsidP="00FC1E12">
      <w:pPr>
        <w:widowControl/>
        <w:rPr>
          <w:rFonts w:ascii="標楷體" w:eastAsia="標楷體" w:hAnsi="標楷體"/>
          <w:szCs w:val="24"/>
        </w:rPr>
      </w:pPr>
      <w:r w:rsidRPr="00096D65">
        <w:rPr>
          <w:rFonts w:ascii="標楷體" w:eastAsia="標楷體" w:hAnsi="標楷體" w:hint="eastAsia"/>
          <w:szCs w:val="24"/>
        </w:rPr>
        <w:t>美元上周五在年末清淡交投中以</w:t>
      </w:r>
      <w:proofErr w:type="gramStart"/>
      <w:r w:rsidRPr="00096D65">
        <w:rPr>
          <w:rFonts w:ascii="標楷體" w:eastAsia="標楷體" w:hAnsi="標楷體" w:hint="eastAsia"/>
          <w:szCs w:val="24"/>
        </w:rPr>
        <w:t>小跌封關</w:t>
      </w:r>
      <w:proofErr w:type="gramEnd"/>
      <w:r w:rsidRPr="00096D65">
        <w:rPr>
          <w:rFonts w:ascii="標楷體" w:eastAsia="標楷體" w:hAnsi="標楷體" w:hint="eastAsia"/>
          <w:szCs w:val="24"/>
        </w:rPr>
        <w:t>，美元指數全年累計大跌近10</w:t>
      </w:r>
      <w:r>
        <w:rPr>
          <w:rFonts w:ascii="標楷體" w:eastAsia="標楷體" w:hAnsi="標楷體" w:hint="eastAsia"/>
          <w:szCs w:val="24"/>
        </w:rPr>
        <w:t>%</w:t>
      </w:r>
      <w:r w:rsidRPr="00096D65">
        <w:rPr>
          <w:rFonts w:ascii="標楷體" w:eastAsia="標楷體" w:hAnsi="標楷體" w:hint="eastAsia"/>
          <w:szCs w:val="24"/>
        </w:rPr>
        <w:t>，終止連漲5年的走勢，並且成為2003年來表現最差的一年。相對地歐元兌美元一年來大幅升值14</w:t>
      </w:r>
      <w:r>
        <w:rPr>
          <w:rFonts w:ascii="標楷體" w:eastAsia="標楷體" w:hAnsi="標楷體" w:hint="eastAsia"/>
          <w:szCs w:val="24"/>
        </w:rPr>
        <w:t>%</w:t>
      </w:r>
      <w:r w:rsidRPr="00096D65">
        <w:rPr>
          <w:rFonts w:ascii="標楷體" w:eastAsia="標楷體" w:hAnsi="標楷體" w:hint="eastAsia"/>
          <w:szCs w:val="24"/>
        </w:rPr>
        <w:t>，成為全球最強勢主要貨幣。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C27F80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90950"/>
            <wp:effectExtent l="0" t="0" r="0" b="0"/>
            <wp:docPr id="1" name="圖片 1" descr="C:\Users\BLOOMB~1\AppData\Local\Temp\Bloomberg\temp\bfm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C27F80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2" name="圖片 2" descr="C:\Users\BLOOMB~1\AppData\Local\Temp\Bloomberg\temp\bfm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E8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27F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62375"/>
            <wp:effectExtent l="0" t="0" r="0" b="0"/>
            <wp:docPr id="3" name="圖片 3" descr="C:\Users\BLOOMB~1\AppData\Local\Temp\Bloomberg\temp\bfm7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73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C27F8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0050"/>
            <wp:effectExtent l="0" t="0" r="0" b="0"/>
            <wp:docPr id="4" name="圖片 4" descr="C:\Users\BLOOMB~1\AppData\Local\Temp\Bloomberg\temp\bfm3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30C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C27F80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71900"/>
            <wp:effectExtent l="0" t="0" r="0" b="0"/>
            <wp:docPr id="5" name="圖片 5" descr="C:\Users\BLOOMB~1\AppData\Local\Temp\Bloomberg\temp\bfm5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5B4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16755">
        <w:rPr>
          <w:rFonts w:ascii="標楷體" w:eastAsia="標楷體" w:hAnsi="標楷體" w:hint="eastAsia"/>
          <w:b/>
          <w:sz w:val="26"/>
          <w:szCs w:val="26"/>
        </w:rPr>
        <w:t xml:space="preserve">美國經濟諮詢委員會實質消費者信心指數 </w:t>
      </w:r>
      <w:proofErr w:type="gramStart"/>
      <w:r w:rsidRPr="0061675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D93026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62400"/>
            <wp:effectExtent l="0" t="0" r="0" b="0"/>
            <wp:docPr id="6" name="圖片 6" descr="C:\Users\BLOOMB~1\AppData\Local\Temp\Bloomberg\temp\bfmB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A3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16755">
        <w:rPr>
          <w:rFonts w:ascii="標楷體" w:eastAsia="標楷體" w:hAnsi="標楷體" w:hint="eastAsia"/>
          <w:b/>
          <w:sz w:val="26"/>
          <w:szCs w:val="26"/>
        </w:rPr>
        <w:t xml:space="preserve">美國成屋待完成銷售指數 </w:t>
      </w:r>
      <w:proofErr w:type="gramStart"/>
      <w:r w:rsidRPr="0061675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16755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816F1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10000"/>
            <wp:effectExtent l="0" t="0" r="0" b="0"/>
            <wp:docPr id="7" name="圖片 7" descr="C:\Users\BLOOMB~1\AppData\Local\Temp\Bloomberg\temp\bfm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A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E6A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E6A7A">
        <w:rPr>
          <w:rFonts w:ascii="標楷體" w:eastAsia="標楷體" w:hAnsi="標楷體" w:hint="eastAsia"/>
          <w:b/>
          <w:sz w:val="26"/>
          <w:szCs w:val="26"/>
        </w:rPr>
        <w:lastRenderedPageBreak/>
        <w:t>中國製造業採購經理指數</w:t>
      </w:r>
    </w:p>
    <w:p w:rsidR="002D4BC5" w:rsidRPr="00AB6207" w:rsidRDefault="0061675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8" name="圖片 8" descr="C:\Users\BLOOMB~1\AppData\Local\Temp\Bloomberg\temp\bfmC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8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FE6A7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48150"/>
            <wp:effectExtent l="0" t="0" r="0" b="0"/>
            <wp:docPr id="9" name="圖片 9" descr="C:\Users\BLOOMB~1\AppData\Local\Temp\Bloomberg\temp\bfmA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AC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4F0CB9" w:rsidRDefault="00FE6A7A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01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5.5pt;height:516pt" o:ole="">
            <v:imagedata r:id="rId18" o:title=""/>
          </v:shape>
          <o:OLEObject Type="Embed" ProgID="Excel.Sheet.12" ShapeID="_x0000_i1034" DrawAspect="Content" ObjectID="_1576397777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區間可能上移至2.40%~2.50%</w:t>
      </w:r>
      <w:r w:rsidR="00FC1E1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預估2.50%有較大的支撐。</w:t>
      </w:r>
      <w:r w:rsidR="007E24EC">
        <w:rPr>
          <w:rFonts w:ascii="標楷體" w:eastAsia="標楷體" w:hAnsi="標楷體" w:cs="Arial" w:hint="eastAsia"/>
          <w:color w:val="000000"/>
          <w:kern w:val="0"/>
          <w:szCs w:val="24"/>
        </w:rPr>
        <w:t>估計美債利率在月線附近，橫盤整理機會大。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EC3401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B61EFC">
        <w:rPr>
          <w:rFonts w:ascii="標楷體" w:eastAsia="標楷體" w:hAnsi="標楷體" w:cs="Arial" w:hint="eastAsia"/>
          <w:color w:val="000000"/>
          <w:kern w:val="0"/>
          <w:szCs w:val="24"/>
        </w:rPr>
        <w:t>偏向下跌，</w:t>
      </w:r>
      <w:r w:rsidR="007E24EC">
        <w:rPr>
          <w:rFonts w:ascii="標楷體" w:eastAsia="標楷體" w:hAnsi="標楷體" w:cs="Arial" w:hint="eastAsia"/>
          <w:color w:val="000000"/>
          <w:kern w:val="0"/>
          <w:szCs w:val="24"/>
        </w:rPr>
        <w:t>近期與月線乖離較大，也許有機會反彈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陸續將公布主要國家的</w:t>
      </w:r>
      <w:proofErr w:type="spellStart"/>
      <w:r w:rsidR="007E24EC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3929B8">
        <w:rPr>
          <w:rFonts w:ascii="標楷體" w:eastAsia="標楷體" w:hAnsi="標楷體" w:cs="Arial" w:hint="eastAsia"/>
          <w:color w:val="000000"/>
          <w:kern w:val="0"/>
        </w:rPr>
        <w:t>之12月份PMI，</w:t>
      </w:r>
      <w:r w:rsidR="00CE1FFA">
        <w:rPr>
          <w:rFonts w:ascii="標楷體" w:eastAsia="標楷體" w:hAnsi="標楷體" w:cs="Arial" w:hint="eastAsia"/>
          <w:color w:val="000000"/>
          <w:kern w:val="0"/>
        </w:rPr>
        <w:t>台灣將公布</w:t>
      </w:r>
      <w:r w:rsidR="003929B8">
        <w:rPr>
          <w:rFonts w:ascii="標楷體" w:eastAsia="標楷體" w:hAnsi="標楷體" w:cs="Arial" w:hint="eastAsia"/>
          <w:color w:val="000000"/>
          <w:kern w:val="0"/>
        </w:rPr>
        <w:t>12</w:t>
      </w:r>
      <w:r w:rsidR="00CE1FFA">
        <w:rPr>
          <w:rFonts w:ascii="標楷體" w:eastAsia="標楷體" w:hAnsi="標楷體" w:cs="Arial" w:hint="eastAsia"/>
          <w:color w:val="000000"/>
          <w:kern w:val="0"/>
        </w:rPr>
        <w:t>月</w:t>
      </w:r>
      <w:r w:rsidR="003929B8">
        <w:rPr>
          <w:rFonts w:ascii="標楷體" w:eastAsia="標楷體" w:hAnsi="標楷體" w:cs="Arial" w:hint="eastAsia"/>
          <w:color w:val="000000"/>
          <w:kern w:val="0"/>
        </w:rPr>
        <w:t>CPI；美國將公布12月份非農就業報告</w:t>
      </w:r>
      <w:r w:rsidR="009C485A">
        <w:rPr>
          <w:rFonts w:ascii="標楷體" w:eastAsia="標楷體" w:hAnsi="標楷體" w:cs="Arial" w:hint="eastAsia"/>
          <w:color w:val="000000"/>
          <w:kern w:val="0"/>
        </w:rPr>
        <w:t>。籌碼方面</w:t>
      </w:r>
      <w:r w:rsidR="00A26F41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E54C37">
        <w:rPr>
          <w:rFonts w:ascii="標楷體" w:eastAsia="標楷體" w:hAnsi="標楷體" w:cs="Arial" w:hint="eastAsia"/>
          <w:color w:val="000000"/>
          <w:kern w:val="0"/>
        </w:rPr>
        <w:t>公債</w:t>
      </w:r>
      <w:proofErr w:type="gramEnd"/>
      <w:r w:rsidR="003929B8">
        <w:rPr>
          <w:rFonts w:ascii="標楷體" w:eastAsia="標楷體" w:hAnsi="標楷體" w:cs="Arial" w:hint="eastAsia"/>
          <w:color w:val="000000"/>
          <w:kern w:val="0"/>
        </w:rPr>
        <w:t>第一季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發債計畫</w:t>
      </w:r>
      <w:proofErr w:type="gramStart"/>
      <w:r w:rsidR="003929B8">
        <w:rPr>
          <w:rFonts w:ascii="標楷體" w:eastAsia="標楷體" w:hAnsi="標楷體" w:cs="Arial" w:hint="eastAsia"/>
          <w:color w:val="000000"/>
          <w:kern w:val="0"/>
        </w:rPr>
        <w:t>發債量偏</w:t>
      </w:r>
      <w:proofErr w:type="gramEnd"/>
      <w:r w:rsidR="003929B8">
        <w:rPr>
          <w:rFonts w:ascii="標楷體" w:eastAsia="標楷體" w:hAnsi="標楷體" w:cs="Arial" w:hint="eastAsia"/>
          <w:color w:val="000000"/>
          <w:kern w:val="0"/>
        </w:rPr>
        <w:t>低</w:t>
      </w:r>
      <w:r w:rsidR="00E54C37">
        <w:rPr>
          <w:rFonts w:ascii="標楷體" w:eastAsia="標楷體" w:hAnsi="標楷體" w:cs="Arial" w:hint="eastAsia"/>
          <w:color w:val="000000"/>
          <w:kern w:val="0"/>
        </w:rPr>
        <w:t>，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顯示</w:t>
      </w:r>
      <w:r w:rsidR="00E54C37">
        <w:rPr>
          <w:rFonts w:ascii="標楷體" w:eastAsia="標楷體" w:hAnsi="標楷體" w:cs="Arial" w:hint="eastAsia"/>
          <w:color w:val="000000"/>
          <w:kern w:val="0"/>
        </w:rPr>
        <w:t>市場籌碼穩定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預估在2.50%附近有支撐，暫時化解上漲壓</w:t>
      </w:r>
      <w:r w:rsidR="003929B8">
        <w:rPr>
          <w:rFonts w:ascii="標楷體" w:eastAsia="標楷體" w:hAnsi="標楷體" w:cs="Arial" w:hint="eastAsia"/>
          <w:color w:val="000000"/>
          <w:kern w:val="0"/>
        </w:rPr>
        <w:lastRenderedPageBreak/>
        <w:t>力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3929B8">
        <w:rPr>
          <w:rFonts w:ascii="標楷體" w:eastAsia="標楷體" w:hAnsi="標楷體" w:cs="Arial" w:hint="eastAsia"/>
          <w:color w:val="000000"/>
          <w:kern w:val="0"/>
        </w:rPr>
        <w:t>持續下探，低檔的認同度有待檢驗</w:t>
      </w:r>
      <w:r w:rsidR="00E54C37">
        <w:rPr>
          <w:rFonts w:ascii="標楷體" w:eastAsia="標楷體" w:hAnsi="標楷體" w:cs="Arial" w:hint="eastAsia"/>
          <w:color w:val="000000"/>
          <w:kern w:val="0"/>
        </w:rPr>
        <w:t>，但是上漲也缺乏誘因，</w:t>
      </w:r>
      <w:r w:rsidR="003929B8">
        <w:rPr>
          <w:rFonts w:ascii="標楷體" w:eastAsia="標楷體" w:hAnsi="標楷體" w:cs="Arial" w:hint="eastAsia"/>
          <w:color w:val="000000"/>
          <w:kern w:val="0"/>
        </w:rPr>
        <w:t>交易商應該不會放過做多機會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預估在大區間</w:t>
      </w:r>
      <w:r w:rsidR="00544171">
        <w:rPr>
          <w:rFonts w:ascii="標楷體" w:eastAsia="標楷體" w:hAnsi="標楷體" w:cs="Arial" w:hint="eastAsia"/>
          <w:color w:val="000000"/>
          <w:kern w:val="0"/>
        </w:rPr>
        <w:t>2.35</w:t>
      </w:r>
      <w:r w:rsidR="009C485A">
        <w:rPr>
          <w:rFonts w:ascii="標楷體" w:eastAsia="標楷體" w:hAnsi="標楷體" w:cs="Arial" w:hint="eastAsia"/>
          <w:color w:val="000000"/>
          <w:kern w:val="0"/>
        </w:rPr>
        <w:t>%~2.</w:t>
      </w:r>
      <w:r w:rsidR="00544171">
        <w:rPr>
          <w:rFonts w:ascii="標楷體" w:eastAsia="標楷體" w:hAnsi="標楷體" w:cs="Arial" w:hint="eastAsia"/>
          <w:color w:val="000000"/>
          <w:kern w:val="0"/>
        </w:rPr>
        <w:t>50</w:t>
      </w:r>
      <w:r w:rsidR="009C485A">
        <w:rPr>
          <w:rFonts w:ascii="標楷體" w:eastAsia="標楷體" w:hAnsi="標楷體" w:cs="Arial" w:hint="eastAsia"/>
          <w:color w:val="000000"/>
          <w:kern w:val="0"/>
        </w:rPr>
        <w:t>%間整理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</w:t>
      </w:r>
      <w:r w:rsidR="007C5D79">
        <w:rPr>
          <w:rFonts w:ascii="標楷體" w:eastAsia="標楷體" w:hAnsi="標楷體" w:cs="Arial" w:hint="eastAsia"/>
          <w:color w:val="000000"/>
          <w:kern w:val="0"/>
        </w:rPr>
        <w:t>盤整機會大，5年</w:t>
      </w:r>
      <w:proofErr w:type="gramStart"/>
      <w:r w:rsidR="007C5D79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E54C37">
        <w:rPr>
          <w:rFonts w:ascii="標楷體" w:eastAsia="標楷體" w:hAnsi="標楷體" w:cs="Arial" w:hint="eastAsia"/>
          <w:color w:val="000000"/>
          <w:kern w:val="0"/>
        </w:rPr>
        <w:t>仍</w:t>
      </w:r>
      <w:r w:rsidR="007C5D79">
        <w:rPr>
          <w:rFonts w:ascii="標楷體" w:eastAsia="標楷體" w:hAnsi="標楷體" w:cs="Arial" w:hint="eastAsia"/>
          <w:color w:val="000000"/>
          <w:kern w:val="0"/>
        </w:rPr>
        <w:t>偏多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544171">
        <w:rPr>
          <w:rFonts w:ascii="標楷體" w:eastAsia="標楷體" w:hAnsi="標楷體" w:cs="Arial" w:hint="eastAsia"/>
          <w:color w:val="000000"/>
          <w:kern w:val="0"/>
        </w:rPr>
        <w:t>0.91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544171">
        <w:rPr>
          <w:rFonts w:ascii="標楷體" w:eastAsia="標楷體" w:hAnsi="標楷體" w:cs="Arial" w:hint="eastAsia"/>
          <w:color w:val="000000"/>
          <w:kern w:val="0"/>
        </w:rPr>
        <w:t>0.98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A7A" w:rsidRPr="00FE6A7A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379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2E48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3201C-00F8-41C2-AE37-F3889128D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7</Pages>
  <Words>142</Words>
  <Characters>813</Characters>
  <Application>Microsoft Office Word</Application>
  <DocSecurity>0</DocSecurity>
  <Lines>6</Lines>
  <Paragraphs>1</Paragraphs>
  <ScaleCrop>false</ScaleCrop>
  <Company>大中票券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58</cp:revision>
  <cp:lastPrinted>2016-11-21T06:17:00Z</cp:lastPrinted>
  <dcterms:created xsi:type="dcterms:W3CDTF">2017-07-31T01:55:00Z</dcterms:created>
  <dcterms:modified xsi:type="dcterms:W3CDTF">2018-01-02T03:30:00Z</dcterms:modified>
</cp:coreProperties>
</file>