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F86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A7254A">
        <w:rPr>
          <w:rFonts w:ascii="標楷體" w:eastAsia="標楷體" w:hAnsi="標楷體" w:hint="eastAsia"/>
          <w:b/>
          <w:sz w:val="28"/>
          <w:szCs w:val="28"/>
        </w:rPr>
        <w:t xml:space="preserve">  2015/11/02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DC1096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以來，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呈現小幅反彈格局，在FOMC的11/28會後聲明，暗示將12月</w:t>
      </w:r>
      <w:proofErr w:type="gramStart"/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升息提上</w:t>
      </w:r>
      <w:proofErr w:type="gramEnd"/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日程</w:t>
      </w:r>
      <w:r w:rsidR="00801B2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市場轉而預期Fed有心在</w:t>
      </w:r>
      <w:proofErr w:type="gramStart"/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12升息</w:t>
      </w:r>
      <w:proofErr w:type="gramEnd"/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，利率一舉突破</w:t>
      </w:r>
      <w:proofErr w:type="gramStart"/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月均線</w:t>
      </w:r>
      <w:proofErr w:type="gramEnd"/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，站穩在月線上方。</w:t>
      </w:r>
      <w:r w:rsidR="00E54FF9">
        <w:rPr>
          <w:rFonts w:ascii="標楷體" w:eastAsia="標楷體" w:hAnsi="標楷體" w:cs="Arial" w:hint="eastAsia"/>
          <w:color w:val="000000"/>
          <w:kern w:val="0"/>
          <w:szCs w:val="24"/>
        </w:rPr>
        <w:t>週五</w:t>
      </w:r>
      <w:r w:rsidR="002C006E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2.144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9012A1">
        <w:rPr>
          <w:rFonts w:ascii="標楷體" w:eastAsia="標楷體" w:hAnsi="標楷體" w:cs="Arial" w:hint="eastAsia"/>
          <w:color w:val="000000"/>
          <w:kern w:val="0"/>
          <w:szCs w:val="24"/>
        </w:rPr>
        <w:t>這兩</w:t>
      </w:r>
      <w:proofErr w:type="gramStart"/>
      <w:r w:rsidR="009012A1"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9012A1">
        <w:rPr>
          <w:rFonts w:ascii="標楷體" w:eastAsia="標楷體" w:hAnsi="標楷體" w:cs="Arial" w:hint="eastAsia"/>
          <w:color w:val="000000"/>
          <w:kern w:val="0"/>
          <w:szCs w:val="24"/>
        </w:rPr>
        <w:t>橫向整理</w:t>
      </w:r>
      <w:r w:rsidR="00C07B7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10y雖然有新</w:t>
      </w:r>
      <w:proofErr w:type="gramStart"/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發行前交易，但是市場觀望氣氛濃，當前利率水準交易商不願追價。</w:t>
      </w:r>
      <w:r w:rsidR="009012A1">
        <w:rPr>
          <w:rFonts w:ascii="標楷體" w:eastAsia="標楷體" w:hAnsi="標楷體" w:cs="Arial" w:hint="eastAsia"/>
          <w:color w:val="000000"/>
          <w:kern w:val="0"/>
          <w:szCs w:val="24"/>
        </w:rPr>
        <w:t>5y利率</w:t>
      </w:r>
      <w:r w:rsidR="00445DA0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近期則比較受到美債利率影響，低檔整理後小幅走高</w:t>
      </w:r>
      <w:r w:rsidR="00445DA0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proofErr w:type="gramStart"/>
      <w:r w:rsidR="00445DA0">
        <w:rPr>
          <w:rFonts w:ascii="標楷體" w:eastAsia="標楷體" w:hAnsi="標楷體" w:cs="Arial" w:hint="eastAsia"/>
          <w:color w:val="000000"/>
          <w:kern w:val="0"/>
          <w:szCs w:val="24"/>
        </w:rPr>
        <w:t>惟</w:t>
      </w:r>
      <w:proofErr w:type="gramEnd"/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445DA0">
        <w:rPr>
          <w:rFonts w:ascii="標楷體" w:eastAsia="標楷體" w:hAnsi="標楷體" w:cs="Arial" w:hint="eastAsia"/>
          <w:color w:val="000000"/>
          <w:kern w:val="0"/>
          <w:szCs w:val="24"/>
        </w:rPr>
        <w:t>在0.80%下方，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應屬偏低，但缺乏穩固的上漲力道</w:t>
      </w:r>
      <w:r w:rsidR="00043DB2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B32F9F">
        <w:rPr>
          <w:rFonts w:ascii="標楷體" w:eastAsia="標楷體" w:hAnsi="標楷體" w:cs="Arial" w:hint="eastAsia"/>
          <w:color w:val="000000"/>
          <w:kern w:val="0"/>
          <w:szCs w:val="24"/>
        </w:rPr>
        <w:t>上週收盤時，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0.787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1.197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813A06" w:rsidRPr="00813A06" w:rsidRDefault="00813A06" w:rsidP="00813A06">
      <w:pPr>
        <w:rPr>
          <w:rFonts w:ascii="標楷體" w:eastAsia="標楷體" w:hAnsi="標楷體"/>
          <w:szCs w:val="24"/>
        </w:rPr>
      </w:pPr>
      <w:r w:rsidRPr="00813A06">
        <w:rPr>
          <w:rFonts w:ascii="標楷體" w:eastAsia="標楷體" w:hAnsi="標楷體" w:hint="eastAsia"/>
          <w:szCs w:val="24"/>
        </w:rPr>
        <w:t>根據密西根大學最新數據顯示，美國10月消費者信心有所改善，但仍低於預期。</w:t>
      </w:r>
    </w:p>
    <w:p w:rsidR="00774164" w:rsidRDefault="00813A06" w:rsidP="00F00997">
      <w:pPr>
        <w:widowControl/>
        <w:rPr>
          <w:rFonts w:ascii="標楷體" w:eastAsia="標楷體" w:hAnsi="標楷體"/>
          <w:szCs w:val="24"/>
        </w:rPr>
      </w:pPr>
      <w:r w:rsidRPr="00813A06">
        <w:rPr>
          <w:rFonts w:ascii="標楷體" w:eastAsia="標楷體" w:hAnsi="標楷體" w:hint="eastAsia"/>
          <w:szCs w:val="24"/>
        </w:rPr>
        <w:t>主計總處</w:t>
      </w:r>
      <w:r>
        <w:rPr>
          <w:rFonts w:ascii="標楷體" w:eastAsia="標楷體" w:hAnsi="標楷體" w:hint="eastAsia"/>
          <w:szCs w:val="24"/>
        </w:rPr>
        <w:t>10/</w:t>
      </w:r>
      <w:r w:rsidRPr="00813A06">
        <w:rPr>
          <w:rFonts w:ascii="標楷體" w:eastAsia="標楷體" w:hAnsi="標楷體" w:hint="eastAsia"/>
          <w:szCs w:val="24"/>
        </w:rPr>
        <w:t>30日公布第3季經濟成長率(GDP)概估統計為-1.01%，較8月預測數減少1.11個百分點，甚至低於市場預期的-0.6%，並創2009年第4季以來首度出現單季負成長。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9D2AEE" w:rsidRDefault="009D2AEE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867EF0" w:rsidRDefault="00867EF0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C63F4" w:rsidRDefault="00DC63F4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C63F4" w:rsidRDefault="00DC63F4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C63F4" w:rsidRDefault="00DC63F4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3E13F0" w:rsidRPr="00A073E1" w:rsidRDefault="006A7ED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314700"/>
            <wp:effectExtent l="0" t="0" r="0" b="0"/>
            <wp:docPr id="5" name="圖片 5" descr="C:\Users\BLOOMB~1\AppData\Local\Temp\Bloomberg\temp\bfm4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442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31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696C6F" w:rsidRDefault="006A7ED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857625"/>
            <wp:effectExtent l="0" t="0" r="0" b="0"/>
            <wp:docPr id="6" name="圖片 6" descr="C:\Users\BLOOMB~1\AppData\Local\Temp\Bloomberg\temp\bfmC0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C03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5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6A7ED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219575"/>
            <wp:effectExtent l="0" t="0" r="0" b="0"/>
            <wp:docPr id="7" name="圖片 7" descr="C:\Users\BLOOMB~1\AppData\Local\Temp\Bloomberg\temp\bfm3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3E6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1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6A7ED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1" cy="3952875"/>
            <wp:effectExtent l="0" t="0" r="0" b="0"/>
            <wp:docPr id="8" name="圖片 8" descr="C:\Users\BLOOMB~1\AppData\Local\Temp\Bloomberg\temp\bfmB7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B7B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5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3E13F0" w:rsidRDefault="006A7ED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000500"/>
            <wp:effectExtent l="0" t="0" r="0" b="0"/>
            <wp:docPr id="9" name="圖片 9" descr="C:\Users\BLOOMB~1\AppData\Local\Temp\Bloomberg\temp\bfm2A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2AA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0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Pr="00985EF5" w:rsidRDefault="006A7ED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台灣失業率</w:t>
      </w:r>
    </w:p>
    <w:p w:rsidR="003E13F0" w:rsidRDefault="006A7ED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971925"/>
            <wp:effectExtent l="0" t="0" r="0" b="0"/>
            <wp:docPr id="1" name="圖片 1" descr="C:\Users\BLOOMB~1\AppData\Local\Temp\Bloomberg\temp\bfm15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15DC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7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Default="006A7ED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6A7EDF">
        <w:rPr>
          <w:rFonts w:ascii="標楷體" w:eastAsia="標楷體" w:hAnsi="標楷體" w:hint="eastAsia"/>
          <w:b/>
          <w:sz w:val="26"/>
          <w:szCs w:val="26"/>
        </w:rPr>
        <w:t xml:space="preserve">美國成屋銷售 </w:t>
      </w:r>
      <w:proofErr w:type="gramStart"/>
      <w:r w:rsidRPr="006A7EDF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1F2D16" w:rsidRDefault="006A7ED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771900"/>
            <wp:effectExtent l="0" t="0" r="0" b="0"/>
            <wp:docPr id="2" name="圖片 2" descr="C:\Users\BLOOMB~1\AppData\Local\Temp\Bloomberg\temp\bfm3F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3FC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7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6A7ED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6A7EDF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美國新屋銷售單戶住宅 </w:t>
      </w:r>
      <w:proofErr w:type="gramStart"/>
      <w:r w:rsidRPr="006A7EDF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2D4BC5" w:rsidRDefault="006A7ED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790950"/>
            <wp:effectExtent l="0" t="0" r="0" b="0"/>
            <wp:docPr id="3" name="圖片 3" descr="C:\Users\BLOOMB~1\AppData\Local\Temp\Bloomberg\temp\bfm30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30C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9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Default="006A7ED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267200"/>
            <wp:effectExtent l="0" t="0" r="0" b="0"/>
            <wp:docPr id="4" name="圖片 4" descr="C:\Users\BLOOMB~1\AppData\Local\Temp\Bloomberg\temp\bfm7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722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6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F66A5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461" w:dyaOrig="106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73.25pt;height:531.75pt" o:ole="">
            <v:imagedata r:id="rId18" o:title=""/>
          </v:shape>
          <o:OLEObject Type="Embed" ProgID="Excel.Sheet.12" ShapeID="_x0000_i1034" DrawAspect="Content" ObjectID="_1507968159" r:id="rId19"/>
        </w:object>
      </w:r>
      <w:bookmarkStart w:id="0" w:name="_GoBack"/>
      <w:bookmarkEnd w:id="0"/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813A06">
        <w:rPr>
          <w:rFonts w:ascii="標楷體" w:eastAsia="標楷體" w:hAnsi="標楷體" w:cs="Arial" w:hint="eastAsia"/>
          <w:color w:val="000000"/>
          <w:kern w:val="0"/>
          <w:szCs w:val="24"/>
        </w:rPr>
        <w:t>回到</w:t>
      </w:r>
      <w:proofErr w:type="gramStart"/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月均線</w:t>
      </w:r>
      <w:r w:rsidR="00813A06">
        <w:rPr>
          <w:rFonts w:ascii="標楷體" w:eastAsia="標楷體" w:hAnsi="標楷體" w:cs="Arial" w:hint="eastAsia"/>
          <w:color w:val="000000"/>
          <w:kern w:val="0"/>
          <w:szCs w:val="24"/>
        </w:rPr>
        <w:t>上方</w:t>
      </w:r>
      <w:proofErr w:type="gramEnd"/>
      <w:r w:rsidR="00A510C2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813A06">
        <w:rPr>
          <w:rFonts w:ascii="標楷體" w:eastAsia="標楷體" w:hAnsi="標楷體" w:cs="Arial" w:hint="eastAsia"/>
          <w:color w:val="000000"/>
          <w:kern w:val="0"/>
          <w:szCs w:val="24"/>
        </w:rPr>
        <w:t>利率可望反彈一段時間，但在2.20%附近有支撐</w:t>
      </w:r>
      <w:r w:rsidR="00A510C2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813A06">
        <w:rPr>
          <w:rFonts w:ascii="標楷體" w:eastAsia="標楷體" w:hAnsi="標楷體" w:cs="Arial" w:hint="eastAsia"/>
          <w:color w:val="000000"/>
          <w:kern w:val="0"/>
          <w:szCs w:val="24"/>
        </w:rPr>
        <w:t>Fed在</w:t>
      </w:r>
      <w:r w:rsidR="00A510C2">
        <w:rPr>
          <w:rFonts w:ascii="標楷體" w:eastAsia="標楷體" w:hAnsi="標楷體" w:cs="Arial" w:hint="eastAsia"/>
          <w:color w:val="000000"/>
          <w:kern w:val="0"/>
          <w:szCs w:val="24"/>
        </w:rPr>
        <w:t>12月升息機率</w:t>
      </w:r>
      <w:r w:rsidR="00813A06">
        <w:rPr>
          <w:rFonts w:ascii="標楷體" w:eastAsia="標楷體" w:hAnsi="標楷體" w:cs="Arial" w:hint="eastAsia"/>
          <w:color w:val="000000"/>
          <w:kern w:val="0"/>
          <w:szCs w:val="24"/>
        </w:rPr>
        <w:t>略有回升</w:t>
      </w:r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10年期利率</w:t>
      </w:r>
      <w:proofErr w:type="gramStart"/>
      <w:r w:rsidR="004D247B">
        <w:rPr>
          <w:rFonts w:ascii="標楷體" w:eastAsia="標楷體" w:hAnsi="標楷體" w:cs="Arial" w:hint="eastAsia"/>
          <w:color w:val="000000"/>
          <w:kern w:val="0"/>
          <w:szCs w:val="24"/>
        </w:rPr>
        <w:t>月均線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呈現</w:t>
      </w:r>
      <w:proofErr w:type="gramEnd"/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橫盤整理</w:t>
      </w:r>
      <w:r w:rsidR="004D247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813A06">
        <w:rPr>
          <w:rFonts w:ascii="標楷體" w:eastAsia="標楷體" w:hAnsi="標楷體" w:cs="Arial" w:hint="eastAsia"/>
          <w:color w:val="000000"/>
          <w:kern w:val="0"/>
          <w:szCs w:val="24"/>
        </w:rPr>
        <w:t>發行前交易出籠，也無法改變利率走勢，成交相對清淡</w:t>
      </w:r>
      <w:r w:rsidR="00A510C2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5年</w:t>
      </w:r>
      <w:proofErr w:type="gramStart"/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813A06">
        <w:rPr>
          <w:rFonts w:ascii="標楷體" w:eastAsia="標楷體" w:hAnsi="標楷體" w:cs="Arial" w:hint="eastAsia"/>
          <w:color w:val="000000"/>
          <w:kern w:val="0"/>
          <w:szCs w:val="24"/>
        </w:rPr>
        <w:t>跌深後小幅反彈，但是操作上仍考慮到經濟基本面欠佳，</w:t>
      </w:r>
      <w:r w:rsidR="00813A06">
        <w:rPr>
          <w:rFonts w:ascii="標楷體" w:eastAsia="標楷體" w:hAnsi="標楷體" w:cs="Arial" w:hint="eastAsia"/>
          <w:color w:val="000000"/>
          <w:kern w:val="0"/>
          <w:szCs w:val="24"/>
        </w:rPr>
        <w:lastRenderedPageBreak/>
        <w:t>債市氣氛仍以多方為掌控</w:t>
      </w:r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155178">
        <w:rPr>
          <w:rFonts w:ascii="標楷體" w:eastAsia="標楷體" w:hAnsi="標楷體" w:cs="Arial" w:hint="eastAsia"/>
          <w:color w:val="000000"/>
          <w:kern w:val="0"/>
          <w:szCs w:val="24"/>
        </w:rPr>
        <w:t>籌碼方面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空單</w:t>
      </w:r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量較少，且交易商持續有補</w:t>
      </w:r>
      <w:proofErr w:type="gramStart"/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的需求，</w:t>
      </w:r>
      <w:r w:rsidR="00813A06">
        <w:rPr>
          <w:rFonts w:ascii="標楷體" w:eastAsia="標楷體" w:hAnsi="標楷體" w:cs="Arial" w:hint="eastAsia"/>
          <w:color w:val="000000"/>
          <w:kern w:val="0"/>
          <w:szCs w:val="24"/>
        </w:rPr>
        <w:t>研判</w:t>
      </w:r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利率大漲的機會不大。</w:t>
      </w:r>
    </w:p>
    <w:p w:rsidR="00FA0F4F" w:rsidRPr="00600F5C" w:rsidRDefault="00EB77FD" w:rsidP="0070232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經濟數據方面，</w:t>
      </w:r>
      <w:r w:rsidR="004F30EF">
        <w:rPr>
          <w:rFonts w:ascii="標楷體" w:eastAsia="標楷體" w:hAnsi="標楷體" w:cs="Arial" w:hint="eastAsia"/>
          <w:color w:val="000000"/>
          <w:kern w:val="0"/>
        </w:rPr>
        <w:t>Fed葉</w:t>
      </w:r>
      <w:r w:rsidR="004F30EF" w:rsidRPr="004F30EF">
        <w:rPr>
          <w:rFonts w:ascii="標楷體" w:eastAsia="標楷體" w:hAnsi="標楷體" w:cs="Arial" w:hint="eastAsia"/>
          <w:color w:val="000000"/>
          <w:kern w:val="0"/>
        </w:rPr>
        <w:t>倫的國會發言、美國非農就業數據和中國的財新PMI</w:t>
      </w:r>
      <w:r w:rsidR="004F30EF">
        <w:rPr>
          <w:rFonts w:ascii="標楷體" w:eastAsia="標楷體" w:hAnsi="標楷體" w:cs="Arial" w:hint="eastAsia"/>
          <w:color w:val="000000"/>
          <w:kern w:val="0"/>
        </w:rPr>
        <w:t>為本週觀察重點</w:t>
      </w:r>
      <w:r w:rsidR="004F30EF" w:rsidRPr="004F30EF">
        <w:rPr>
          <w:rFonts w:ascii="標楷體" w:eastAsia="標楷體" w:hAnsi="標楷體" w:cs="Arial" w:hint="eastAsia"/>
          <w:color w:val="000000"/>
          <w:kern w:val="0"/>
        </w:rPr>
        <w:t>。</w:t>
      </w:r>
      <w:r w:rsidR="004F30EF">
        <w:rPr>
          <w:rFonts w:ascii="標楷體" w:eastAsia="標楷體" w:hAnsi="標楷體" w:cs="Arial" w:hint="eastAsia"/>
          <w:color w:val="000000"/>
          <w:kern w:val="0"/>
        </w:rPr>
        <w:t>美國非農就業報告可能上修。另將公布</w:t>
      </w:r>
      <w:r w:rsidR="009B321D">
        <w:rPr>
          <w:rFonts w:ascii="標楷體" w:eastAsia="標楷體" w:hAnsi="標楷體" w:cs="Arial" w:hint="eastAsia"/>
          <w:color w:val="000000"/>
          <w:kern w:val="0"/>
        </w:rPr>
        <w:t>台灣</w:t>
      </w:r>
      <w:r w:rsidR="004F30EF">
        <w:rPr>
          <w:rFonts w:ascii="標楷體" w:eastAsia="標楷體" w:hAnsi="標楷體" w:cs="Arial" w:hint="eastAsia"/>
          <w:color w:val="000000"/>
          <w:kern w:val="0"/>
        </w:rPr>
        <w:t>10</w:t>
      </w:r>
      <w:r w:rsidR="00702322">
        <w:rPr>
          <w:rFonts w:ascii="標楷體" w:eastAsia="標楷體" w:hAnsi="標楷體" w:cs="Arial" w:hint="eastAsia"/>
          <w:color w:val="000000"/>
          <w:kern w:val="0"/>
        </w:rPr>
        <w:t>月</w:t>
      </w:r>
      <w:r w:rsidR="004F30EF">
        <w:rPr>
          <w:rFonts w:ascii="標楷體" w:eastAsia="標楷體" w:hAnsi="標楷體" w:cs="Arial" w:hint="eastAsia"/>
          <w:color w:val="000000"/>
          <w:kern w:val="0"/>
        </w:rPr>
        <w:t>CPI；美國的ISM指數與其他主要國家的</w:t>
      </w:r>
      <w:proofErr w:type="spellStart"/>
      <w:r w:rsidR="004F30EF">
        <w:rPr>
          <w:rFonts w:ascii="標楷體" w:eastAsia="標楷體" w:hAnsi="標楷體" w:cs="Arial" w:hint="eastAsia"/>
          <w:color w:val="000000"/>
          <w:kern w:val="0"/>
        </w:rPr>
        <w:t>Markit</w:t>
      </w:r>
      <w:proofErr w:type="spellEnd"/>
      <w:r w:rsidR="004F30EF">
        <w:rPr>
          <w:rFonts w:ascii="標楷體" w:eastAsia="標楷體" w:hAnsi="標楷體" w:cs="Arial" w:hint="eastAsia"/>
          <w:color w:val="000000"/>
          <w:kern w:val="0"/>
        </w:rPr>
        <w:t>之PMI。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4F30EF">
        <w:rPr>
          <w:rFonts w:ascii="標楷體" w:eastAsia="標楷體" w:hAnsi="標楷體" w:cs="Arial" w:hint="eastAsia"/>
          <w:color w:val="000000"/>
          <w:kern w:val="0"/>
        </w:rPr>
        <w:t>基於經濟數據疲弱，</w:t>
      </w:r>
      <w:r w:rsidR="00C771D1">
        <w:rPr>
          <w:rFonts w:ascii="標楷體" w:eastAsia="標楷體" w:hAnsi="標楷體" w:cs="Arial" w:hint="eastAsia"/>
          <w:color w:val="000000"/>
          <w:kern w:val="0"/>
        </w:rPr>
        <w:t>目前</w:t>
      </w:r>
      <w:r w:rsidR="00667E29">
        <w:rPr>
          <w:rFonts w:ascii="標楷體" w:eastAsia="標楷體" w:hAnsi="標楷體" w:cs="Arial" w:hint="eastAsia"/>
          <w:color w:val="000000"/>
          <w:kern w:val="0"/>
        </w:rPr>
        <w:t>利率</w:t>
      </w:r>
      <w:r w:rsidR="00702322">
        <w:rPr>
          <w:rFonts w:ascii="標楷體" w:eastAsia="標楷體" w:hAnsi="標楷體" w:cs="Arial" w:hint="eastAsia"/>
          <w:color w:val="000000"/>
          <w:kern w:val="0"/>
        </w:rPr>
        <w:t>走勢</w:t>
      </w:r>
      <w:r w:rsidR="00C040E1">
        <w:rPr>
          <w:rFonts w:ascii="標楷體" w:eastAsia="標楷體" w:hAnsi="標楷體" w:cs="Arial" w:hint="eastAsia"/>
          <w:color w:val="000000"/>
          <w:kern w:val="0"/>
        </w:rPr>
        <w:t>仍屬</w:t>
      </w:r>
      <w:r w:rsidR="001C1C2F">
        <w:rPr>
          <w:rFonts w:ascii="標楷體" w:eastAsia="標楷體" w:hAnsi="標楷體" w:cs="Arial" w:hint="eastAsia"/>
          <w:color w:val="000000"/>
          <w:kern w:val="0"/>
        </w:rPr>
        <w:t>多方</w:t>
      </w:r>
      <w:r w:rsidR="00667E29">
        <w:rPr>
          <w:rFonts w:ascii="標楷體" w:eastAsia="標楷體" w:hAnsi="標楷體" w:cs="Arial" w:hint="eastAsia"/>
          <w:color w:val="000000"/>
          <w:kern w:val="0"/>
        </w:rPr>
        <w:t>，</w:t>
      </w:r>
      <w:r w:rsidR="004E2B6D">
        <w:rPr>
          <w:rFonts w:ascii="標楷體" w:eastAsia="標楷體" w:hAnsi="標楷體" w:cs="Arial" w:hint="eastAsia"/>
          <w:color w:val="000000"/>
          <w:kern w:val="0"/>
        </w:rPr>
        <w:t>新10年</w:t>
      </w:r>
      <w:proofErr w:type="gramStart"/>
      <w:r w:rsidR="004E2B6D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4E2B6D">
        <w:rPr>
          <w:rFonts w:ascii="標楷體" w:eastAsia="標楷體" w:hAnsi="標楷體" w:cs="Arial" w:hint="eastAsia"/>
          <w:color w:val="000000"/>
          <w:kern w:val="0"/>
        </w:rPr>
        <w:t>上場，</w:t>
      </w:r>
      <w:r w:rsidR="004F30EF">
        <w:rPr>
          <w:rFonts w:ascii="標楷體" w:eastAsia="標楷體" w:hAnsi="標楷體" w:cs="Arial" w:hint="eastAsia"/>
          <w:color w:val="000000"/>
          <w:kern w:val="0"/>
        </w:rPr>
        <w:t>交易仍舊清淡，推測利率低檔承接有限，交易</w:t>
      </w:r>
      <w:proofErr w:type="gramStart"/>
      <w:r w:rsidR="004F30EF">
        <w:rPr>
          <w:rFonts w:ascii="標楷體" w:eastAsia="標楷體" w:hAnsi="標楷體" w:cs="Arial" w:hint="eastAsia"/>
          <w:color w:val="000000"/>
          <w:kern w:val="0"/>
        </w:rPr>
        <w:t>商靜待標</w:t>
      </w:r>
      <w:proofErr w:type="gramEnd"/>
      <w:r w:rsidR="004F30EF">
        <w:rPr>
          <w:rFonts w:ascii="標楷體" w:eastAsia="標楷體" w:hAnsi="標楷體" w:cs="Arial" w:hint="eastAsia"/>
          <w:color w:val="000000"/>
          <w:kern w:val="0"/>
        </w:rPr>
        <w:t>售時補</w:t>
      </w:r>
      <w:proofErr w:type="gramStart"/>
      <w:r w:rsidR="004F30EF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4F30EF">
        <w:rPr>
          <w:rFonts w:ascii="標楷體" w:eastAsia="標楷體" w:hAnsi="標楷體" w:cs="Arial" w:hint="eastAsia"/>
          <w:color w:val="000000"/>
          <w:kern w:val="0"/>
        </w:rPr>
        <w:t>。</w:t>
      </w:r>
      <w:r w:rsidR="004E2B6D">
        <w:rPr>
          <w:rFonts w:ascii="標楷體" w:eastAsia="標楷體" w:hAnsi="標楷體" w:cs="Arial" w:hint="eastAsia"/>
          <w:color w:val="000000"/>
          <w:kern w:val="0"/>
        </w:rPr>
        <w:t>養</w:t>
      </w:r>
      <w:proofErr w:type="gramStart"/>
      <w:r w:rsidR="004E2B6D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4E2B6D">
        <w:rPr>
          <w:rFonts w:ascii="標楷體" w:eastAsia="標楷體" w:hAnsi="標楷體" w:cs="Arial" w:hint="eastAsia"/>
          <w:color w:val="000000"/>
          <w:kern w:val="0"/>
        </w:rPr>
        <w:t>須注意</w:t>
      </w:r>
      <w:r w:rsidR="005468CE">
        <w:rPr>
          <w:rFonts w:ascii="標楷體" w:eastAsia="標楷體" w:hAnsi="標楷體" w:cs="Arial" w:hint="eastAsia"/>
          <w:color w:val="000000"/>
          <w:kern w:val="0"/>
        </w:rPr>
        <w:t>風險</w:t>
      </w:r>
      <w:r w:rsidR="00C63140">
        <w:rPr>
          <w:rFonts w:ascii="標楷體" w:eastAsia="標楷體" w:hAnsi="標楷體" w:cs="Arial" w:hint="eastAsia"/>
          <w:color w:val="000000"/>
          <w:kern w:val="0"/>
        </w:rPr>
        <w:t>。10y利率先看</w:t>
      </w:r>
      <w:r w:rsidR="004F30EF">
        <w:rPr>
          <w:rFonts w:ascii="標楷體" w:eastAsia="標楷體" w:hAnsi="標楷體" w:cs="Arial" w:hint="eastAsia"/>
          <w:color w:val="000000"/>
          <w:kern w:val="0"/>
        </w:rPr>
        <w:t>1.16%-1.24</w:t>
      </w:r>
      <w:r w:rsidR="005D6A94">
        <w:rPr>
          <w:rFonts w:ascii="標楷體" w:eastAsia="標楷體" w:hAnsi="標楷體" w:cs="Arial" w:hint="eastAsia"/>
          <w:color w:val="000000"/>
          <w:kern w:val="0"/>
        </w:rPr>
        <w:t>%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6A5D" w:rsidRPr="00F66A5D">
          <w:rPr>
            <w:noProof/>
            <w:lang w:val="zh-TW"/>
          </w:rPr>
          <w:t>6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594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53D6"/>
    <w:rsid w:val="0000634F"/>
    <w:rsid w:val="00007333"/>
    <w:rsid w:val="00007718"/>
    <w:rsid w:val="00007B88"/>
    <w:rsid w:val="00012EDF"/>
    <w:rsid w:val="00017C67"/>
    <w:rsid w:val="00024414"/>
    <w:rsid w:val="000257AC"/>
    <w:rsid w:val="00027472"/>
    <w:rsid w:val="00036ABA"/>
    <w:rsid w:val="00036BCC"/>
    <w:rsid w:val="00037A2E"/>
    <w:rsid w:val="00041C01"/>
    <w:rsid w:val="00043DB2"/>
    <w:rsid w:val="000545A6"/>
    <w:rsid w:val="00056ED9"/>
    <w:rsid w:val="00062224"/>
    <w:rsid w:val="000641DA"/>
    <w:rsid w:val="0006671F"/>
    <w:rsid w:val="000713A2"/>
    <w:rsid w:val="000724A8"/>
    <w:rsid w:val="00075C50"/>
    <w:rsid w:val="0007724B"/>
    <w:rsid w:val="00081B4A"/>
    <w:rsid w:val="00082464"/>
    <w:rsid w:val="000849C6"/>
    <w:rsid w:val="000879B2"/>
    <w:rsid w:val="000944CC"/>
    <w:rsid w:val="00094961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252F"/>
    <w:rsid w:val="000D2D90"/>
    <w:rsid w:val="000D6232"/>
    <w:rsid w:val="000D62DD"/>
    <w:rsid w:val="000E012C"/>
    <w:rsid w:val="000E0D07"/>
    <w:rsid w:val="000E0EB0"/>
    <w:rsid w:val="000E2E15"/>
    <w:rsid w:val="000E386F"/>
    <w:rsid w:val="000E533D"/>
    <w:rsid w:val="000E6AC2"/>
    <w:rsid w:val="000F4E73"/>
    <w:rsid w:val="000F7DE7"/>
    <w:rsid w:val="001009D8"/>
    <w:rsid w:val="00101071"/>
    <w:rsid w:val="001038B4"/>
    <w:rsid w:val="00110464"/>
    <w:rsid w:val="00110F51"/>
    <w:rsid w:val="00113C88"/>
    <w:rsid w:val="00115520"/>
    <w:rsid w:val="001158B5"/>
    <w:rsid w:val="00115CE8"/>
    <w:rsid w:val="0012142F"/>
    <w:rsid w:val="00122680"/>
    <w:rsid w:val="001229FD"/>
    <w:rsid w:val="00126281"/>
    <w:rsid w:val="0013244C"/>
    <w:rsid w:val="00134E37"/>
    <w:rsid w:val="001355C8"/>
    <w:rsid w:val="0013641B"/>
    <w:rsid w:val="00137FEB"/>
    <w:rsid w:val="00142391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76304"/>
    <w:rsid w:val="001779B9"/>
    <w:rsid w:val="00177C5F"/>
    <w:rsid w:val="00187FBF"/>
    <w:rsid w:val="00194255"/>
    <w:rsid w:val="00194DC7"/>
    <w:rsid w:val="00194E99"/>
    <w:rsid w:val="001A1CD7"/>
    <w:rsid w:val="001A2274"/>
    <w:rsid w:val="001A2DEF"/>
    <w:rsid w:val="001A7D7F"/>
    <w:rsid w:val="001B2FB5"/>
    <w:rsid w:val="001B55CD"/>
    <w:rsid w:val="001C12D6"/>
    <w:rsid w:val="001C1C2F"/>
    <w:rsid w:val="001C4DD1"/>
    <w:rsid w:val="001C5DFA"/>
    <w:rsid w:val="001C68D3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2656"/>
    <w:rsid w:val="0021539A"/>
    <w:rsid w:val="0021769D"/>
    <w:rsid w:val="00225DCF"/>
    <w:rsid w:val="00230E5C"/>
    <w:rsid w:val="0023682B"/>
    <w:rsid w:val="00240929"/>
    <w:rsid w:val="00242E9D"/>
    <w:rsid w:val="00243A76"/>
    <w:rsid w:val="0024414A"/>
    <w:rsid w:val="002464F1"/>
    <w:rsid w:val="00255449"/>
    <w:rsid w:val="00260578"/>
    <w:rsid w:val="002616F5"/>
    <w:rsid w:val="00262185"/>
    <w:rsid w:val="002635D9"/>
    <w:rsid w:val="002708AB"/>
    <w:rsid w:val="00271532"/>
    <w:rsid w:val="0027594E"/>
    <w:rsid w:val="00275CD0"/>
    <w:rsid w:val="00282BED"/>
    <w:rsid w:val="00283AC8"/>
    <w:rsid w:val="00284C70"/>
    <w:rsid w:val="002850E3"/>
    <w:rsid w:val="00287A15"/>
    <w:rsid w:val="00295BB6"/>
    <w:rsid w:val="00297871"/>
    <w:rsid w:val="00297897"/>
    <w:rsid w:val="00297BD7"/>
    <w:rsid w:val="002A22B8"/>
    <w:rsid w:val="002A57FA"/>
    <w:rsid w:val="002B12D6"/>
    <w:rsid w:val="002B1FBC"/>
    <w:rsid w:val="002B23B7"/>
    <w:rsid w:val="002B273F"/>
    <w:rsid w:val="002B7C8A"/>
    <w:rsid w:val="002C006E"/>
    <w:rsid w:val="002C3E08"/>
    <w:rsid w:val="002C4107"/>
    <w:rsid w:val="002C44B1"/>
    <w:rsid w:val="002D19F9"/>
    <w:rsid w:val="002D299F"/>
    <w:rsid w:val="002D3DDD"/>
    <w:rsid w:val="002D4BC5"/>
    <w:rsid w:val="002D5634"/>
    <w:rsid w:val="002D5C05"/>
    <w:rsid w:val="002D5C10"/>
    <w:rsid w:val="002D7EFA"/>
    <w:rsid w:val="002E004C"/>
    <w:rsid w:val="002E1230"/>
    <w:rsid w:val="002E3D16"/>
    <w:rsid w:val="002E474A"/>
    <w:rsid w:val="002E4B38"/>
    <w:rsid w:val="002E4E92"/>
    <w:rsid w:val="002F0DBD"/>
    <w:rsid w:val="002F1A5D"/>
    <w:rsid w:val="002F26C9"/>
    <w:rsid w:val="002F38FC"/>
    <w:rsid w:val="002F4BB0"/>
    <w:rsid w:val="002F70C3"/>
    <w:rsid w:val="00310242"/>
    <w:rsid w:val="0031131A"/>
    <w:rsid w:val="003127E7"/>
    <w:rsid w:val="00313893"/>
    <w:rsid w:val="00314AB7"/>
    <w:rsid w:val="00314E7C"/>
    <w:rsid w:val="003208C7"/>
    <w:rsid w:val="00320D13"/>
    <w:rsid w:val="00322228"/>
    <w:rsid w:val="0032230A"/>
    <w:rsid w:val="00325971"/>
    <w:rsid w:val="00327B5B"/>
    <w:rsid w:val="00332A81"/>
    <w:rsid w:val="00333743"/>
    <w:rsid w:val="003360E6"/>
    <w:rsid w:val="00343709"/>
    <w:rsid w:val="00344DE5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2A2B"/>
    <w:rsid w:val="003C7A71"/>
    <w:rsid w:val="003D1701"/>
    <w:rsid w:val="003D2112"/>
    <w:rsid w:val="003D6497"/>
    <w:rsid w:val="003E13F0"/>
    <w:rsid w:val="003E5E79"/>
    <w:rsid w:val="003F1328"/>
    <w:rsid w:val="003F35FA"/>
    <w:rsid w:val="003F41F7"/>
    <w:rsid w:val="003F46CD"/>
    <w:rsid w:val="003F54FA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D0B"/>
    <w:rsid w:val="0041787D"/>
    <w:rsid w:val="004204A7"/>
    <w:rsid w:val="00420A67"/>
    <w:rsid w:val="00422055"/>
    <w:rsid w:val="00427914"/>
    <w:rsid w:val="004279A5"/>
    <w:rsid w:val="00433B68"/>
    <w:rsid w:val="004357FC"/>
    <w:rsid w:val="00437D47"/>
    <w:rsid w:val="00441499"/>
    <w:rsid w:val="00441592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604A0"/>
    <w:rsid w:val="0046590A"/>
    <w:rsid w:val="00467DA3"/>
    <w:rsid w:val="0047258F"/>
    <w:rsid w:val="00484E1E"/>
    <w:rsid w:val="004859A6"/>
    <w:rsid w:val="00492151"/>
    <w:rsid w:val="00492D7B"/>
    <w:rsid w:val="004A1B7A"/>
    <w:rsid w:val="004B3AD1"/>
    <w:rsid w:val="004B5C92"/>
    <w:rsid w:val="004B6627"/>
    <w:rsid w:val="004B7C90"/>
    <w:rsid w:val="004C0DF3"/>
    <w:rsid w:val="004C43A9"/>
    <w:rsid w:val="004C60F5"/>
    <w:rsid w:val="004D173D"/>
    <w:rsid w:val="004D247B"/>
    <w:rsid w:val="004D4A2A"/>
    <w:rsid w:val="004D4DDA"/>
    <w:rsid w:val="004D5956"/>
    <w:rsid w:val="004E2520"/>
    <w:rsid w:val="004E2B6D"/>
    <w:rsid w:val="004E2C12"/>
    <w:rsid w:val="004E6255"/>
    <w:rsid w:val="004E7CA7"/>
    <w:rsid w:val="004F2CB4"/>
    <w:rsid w:val="004F30EF"/>
    <w:rsid w:val="00500B96"/>
    <w:rsid w:val="00503396"/>
    <w:rsid w:val="005064D3"/>
    <w:rsid w:val="00514A99"/>
    <w:rsid w:val="00520190"/>
    <w:rsid w:val="005204FD"/>
    <w:rsid w:val="00521673"/>
    <w:rsid w:val="0052685B"/>
    <w:rsid w:val="00527B88"/>
    <w:rsid w:val="0053090A"/>
    <w:rsid w:val="00530F1D"/>
    <w:rsid w:val="005332BF"/>
    <w:rsid w:val="0053454E"/>
    <w:rsid w:val="00535F1E"/>
    <w:rsid w:val="00540419"/>
    <w:rsid w:val="00542964"/>
    <w:rsid w:val="005437B0"/>
    <w:rsid w:val="005468CE"/>
    <w:rsid w:val="005520B5"/>
    <w:rsid w:val="0055320E"/>
    <w:rsid w:val="00554370"/>
    <w:rsid w:val="00555BC8"/>
    <w:rsid w:val="0055656A"/>
    <w:rsid w:val="005659B1"/>
    <w:rsid w:val="00567C7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DEB"/>
    <w:rsid w:val="005A48A1"/>
    <w:rsid w:val="005B5196"/>
    <w:rsid w:val="005C382F"/>
    <w:rsid w:val="005C3BFF"/>
    <w:rsid w:val="005C4F4E"/>
    <w:rsid w:val="005C54CC"/>
    <w:rsid w:val="005C6664"/>
    <w:rsid w:val="005C67A8"/>
    <w:rsid w:val="005C7E77"/>
    <w:rsid w:val="005D4490"/>
    <w:rsid w:val="005D4C42"/>
    <w:rsid w:val="005D55D4"/>
    <w:rsid w:val="005D5B86"/>
    <w:rsid w:val="005D6A94"/>
    <w:rsid w:val="005E3048"/>
    <w:rsid w:val="005E4492"/>
    <w:rsid w:val="005E733E"/>
    <w:rsid w:val="0060048D"/>
    <w:rsid w:val="0060072D"/>
    <w:rsid w:val="00600F5C"/>
    <w:rsid w:val="00606DD6"/>
    <w:rsid w:val="006126F7"/>
    <w:rsid w:val="006177C6"/>
    <w:rsid w:val="006246B0"/>
    <w:rsid w:val="00632660"/>
    <w:rsid w:val="00636955"/>
    <w:rsid w:val="0063773C"/>
    <w:rsid w:val="00643D43"/>
    <w:rsid w:val="00650B93"/>
    <w:rsid w:val="00655376"/>
    <w:rsid w:val="006566A5"/>
    <w:rsid w:val="00656FC6"/>
    <w:rsid w:val="006577E8"/>
    <w:rsid w:val="00667E29"/>
    <w:rsid w:val="0067471C"/>
    <w:rsid w:val="006765D3"/>
    <w:rsid w:val="00676E8A"/>
    <w:rsid w:val="006816EF"/>
    <w:rsid w:val="00685587"/>
    <w:rsid w:val="006911E0"/>
    <w:rsid w:val="00692DAE"/>
    <w:rsid w:val="00694B6D"/>
    <w:rsid w:val="00695F15"/>
    <w:rsid w:val="0069694B"/>
    <w:rsid w:val="00696C6F"/>
    <w:rsid w:val="006A1B2C"/>
    <w:rsid w:val="006A3BFC"/>
    <w:rsid w:val="006A480E"/>
    <w:rsid w:val="006A5F37"/>
    <w:rsid w:val="006A6663"/>
    <w:rsid w:val="006A6D72"/>
    <w:rsid w:val="006A731E"/>
    <w:rsid w:val="006A7D3C"/>
    <w:rsid w:val="006A7EDF"/>
    <w:rsid w:val="006B153B"/>
    <w:rsid w:val="006B22CC"/>
    <w:rsid w:val="006B640A"/>
    <w:rsid w:val="006C13BA"/>
    <w:rsid w:val="006C57F6"/>
    <w:rsid w:val="006C7C11"/>
    <w:rsid w:val="006D3ED6"/>
    <w:rsid w:val="006D5B9C"/>
    <w:rsid w:val="006D626F"/>
    <w:rsid w:val="006E065F"/>
    <w:rsid w:val="006F124E"/>
    <w:rsid w:val="006F2B02"/>
    <w:rsid w:val="006F3005"/>
    <w:rsid w:val="006F58C2"/>
    <w:rsid w:val="006F65F3"/>
    <w:rsid w:val="00702322"/>
    <w:rsid w:val="00711444"/>
    <w:rsid w:val="00713BB1"/>
    <w:rsid w:val="007230E1"/>
    <w:rsid w:val="00732308"/>
    <w:rsid w:val="00732D01"/>
    <w:rsid w:val="00735750"/>
    <w:rsid w:val="00735CD5"/>
    <w:rsid w:val="00740924"/>
    <w:rsid w:val="007423E5"/>
    <w:rsid w:val="00750A76"/>
    <w:rsid w:val="007514BE"/>
    <w:rsid w:val="007538BE"/>
    <w:rsid w:val="00756C67"/>
    <w:rsid w:val="0076320B"/>
    <w:rsid w:val="007666FA"/>
    <w:rsid w:val="00772968"/>
    <w:rsid w:val="00774164"/>
    <w:rsid w:val="0078244B"/>
    <w:rsid w:val="007841E5"/>
    <w:rsid w:val="00785211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B2BE4"/>
    <w:rsid w:val="007C0118"/>
    <w:rsid w:val="007C0B2A"/>
    <w:rsid w:val="007C1625"/>
    <w:rsid w:val="007C20EB"/>
    <w:rsid w:val="007C3294"/>
    <w:rsid w:val="007C34A2"/>
    <w:rsid w:val="007D548E"/>
    <w:rsid w:val="007E14A5"/>
    <w:rsid w:val="007E1539"/>
    <w:rsid w:val="007E22E8"/>
    <w:rsid w:val="007F02C4"/>
    <w:rsid w:val="007F15C0"/>
    <w:rsid w:val="007F1877"/>
    <w:rsid w:val="007F3684"/>
    <w:rsid w:val="007F3B28"/>
    <w:rsid w:val="007F6479"/>
    <w:rsid w:val="00800A7C"/>
    <w:rsid w:val="00801B2B"/>
    <w:rsid w:val="0080691B"/>
    <w:rsid w:val="0081209B"/>
    <w:rsid w:val="00813A06"/>
    <w:rsid w:val="008152CA"/>
    <w:rsid w:val="00815786"/>
    <w:rsid w:val="0082512A"/>
    <w:rsid w:val="00826E64"/>
    <w:rsid w:val="00832042"/>
    <w:rsid w:val="00832A60"/>
    <w:rsid w:val="0083408D"/>
    <w:rsid w:val="0083451F"/>
    <w:rsid w:val="00835361"/>
    <w:rsid w:val="008372C4"/>
    <w:rsid w:val="008405D4"/>
    <w:rsid w:val="008410F5"/>
    <w:rsid w:val="00841277"/>
    <w:rsid w:val="00846AE5"/>
    <w:rsid w:val="00847E9C"/>
    <w:rsid w:val="00850F26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80D7C"/>
    <w:rsid w:val="00882267"/>
    <w:rsid w:val="008859DE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6B4D"/>
    <w:rsid w:val="008A718C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211E"/>
    <w:rsid w:val="008E23AE"/>
    <w:rsid w:val="008E2C65"/>
    <w:rsid w:val="008E3E99"/>
    <w:rsid w:val="008F1DFA"/>
    <w:rsid w:val="008F32B6"/>
    <w:rsid w:val="008F3FF6"/>
    <w:rsid w:val="008F7A4B"/>
    <w:rsid w:val="009005F8"/>
    <w:rsid w:val="009012A1"/>
    <w:rsid w:val="00902833"/>
    <w:rsid w:val="00903B2B"/>
    <w:rsid w:val="00904801"/>
    <w:rsid w:val="00904AE8"/>
    <w:rsid w:val="0090679A"/>
    <w:rsid w:val="00907B8E"/>
    <w:rsid w:val="00910327"/>
    <w:rsid w:val="00915FCF"/>
    <w:rsid w:val="0091640F"/>
    <w:rsid w:val="00920DFF"/>
    <w:rsid w:val="0092495B"/>
    <w:rsid w:val="00924D56"/>
    <w:rsid w:val="0093014D"/>
    <w:rsid w:val="0093519D"/>
    <w:rsid w:val="00935824"/>
    <w:rsid w:val="009405F7"/>
    <w:rsid w:val="00942624"/>
    <w:rsid w:val="009457AE"/>
    <w:rsid w:val="009457F7"/>
    <w:rsid w:val="00951618"/>
    <w:rsid w:val="00953659"/>
    <w:rsid w:val="00955D67"/>
    <w:rsid w:val="00963BAB"/>
    <w:rsid w:val="0096694B"/>
    <w:rsid w:val="00971AD2"/>
    <w:rsid w:val="00971E49"/>
    <w:rsid w:val="00972144"/>
    <w:rsid w:val="00974238"/>
    <w:rsid w:val="0097496F"/>
    <w:rsid w:val="00975153"/>
    <w:rsid w:val="0097626E"/>
    <w:rsid w:val="00980AE8"/>
    <w:rsid w:val="00981086"/>
    <w:rsid w:val="00985EF5"/>
    <w:rsid w:val="0099533F"/>
    <w:rsid w:val="00995EE4"/>
    <w:rsid w:val="009972DC"/>
    <w:rsid w:val="009A2EE2"/>
    <w:rsid w:val="009A5421"/>
    <w:rsid w:val="009A59E1"/>
    <w:rsid w:val="009A763C"/>
    <w:rsid w:val="009A77A9"/>
    <w:rsid w:val="009B1147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B0"/>
    <w:rsid w:val="00A1266F"/>
    <w:rsid w:val="00A1548F"/>
    <w:rsid w:val="00A24591"/>
    <w:rsid w:val="00A3433B"/>
    <w:rsid w:val="00A343AE"/>
    <w:rsid w:val="00A35061"/>
    <w:rsid w:val="00A371E6"/>
    <w:rsid w:val="00A4026E"/>
    <w:rsid w:val="00A41755"/>
    <w:rsid w:val="00A41ACD"/>
    <w:rsid w:val="00A46A8B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67B"/>
    <w:rsid w:val="00A97B4D"/>
    <w:rsid w:val="00AA43DE"/>
    <w:rsid w:val="00AA67E3"/>
    <w:rsid w:val="00AB1B10"/>
    <w:rsid w:val="00AB1C5F"/>
    <w:rsid w:val="00AB26FB"/>
    <w:rsid w:val="00AB393B"/>
    <w:rsid w:val="00AB605A"/>
    <w:rsid w:val="00AB71A1"/>
    <w:rsid w:val="00AB76A4"/>
    <w:rsid w:val="00AC3A9E"/>
    <w:rsid w:val="00AC7380"/>
    <w:rsid w:val="00AC7FCF"/>
    <w:rsid w:val="00AD0164"/>
    <w:rsid w:val="00AD0C73"/>
    <w:rsid w:val="00AD40B7"/>
    <w:rsid w:val="00AD5734"/>
    <w:rsid w:val="00AE46BD"/>
    <w:rsid w:val="00AE5328"/>
    <w:rsid w:val="00AE71F3"/>
    <w:rsid w:val="00AF06EB"/>
    <w:rsid w:val="00AF27A3"/>
    <w:rsid w:val="00B00DE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3D8D"/>
    <w:rsid w:val="00B2497C"/>
    <w:rsid w:val="00B25D68"/>
    <w:rsid w:val="00B263AA"/>
    <w:rsid w:val="00B26E54"/>
    <w:rsid w:val="00B3013A"/>
    <w:rsid w:val="00B310E7"/>
    <w:rsid w:val="00B320A9"/>
    <w:rsid w:val="00B32F9F"/>
    <w:rsid w:val="00B3412A"/>
    <w:rsid w:val="00B3767C"/>
    <w:rsid w:val="00B379FA"/>
    <w:rsid w:val="00B37CD1"/>
    <w:rsid w:val="00B40DE8"/>
    <w:rsid w:val="00B4495B"/>
    <w:rsid w:val="00B45F79"/>
    <w:rsid w:val="00B465BF"/>
    <w:rsid w:val="00B46B87"/>
    <w:rsid w:val="00B50050"/>
    <w:rsid w:val="00B5191D"/>
    <w:rsid w:val="00B52F19"/>
    <w:rsid w:val="00B5382D"/>
    <w:rsid w:val="00B53C8C"/>
    <w:rsid w:val="00B53E68"/>
    <w:rsid w:val="00B56167"/>
    <w:rsid w:val="00B65968"/>
    <w:rsid w:val="00B6773F"/>
    <w:rsid w:val="00B73647"/>
    <w:rsid w:val="00B73A0E"/>
    <w:rsid w:val="00B755F2"/>
    <w:rsid w:val="00B81393"/>
    <w:rsid w:val="00B81A48"/>
    <w:rsid w:val="00B81BEA"/>
    <w:rsid w:val="00B83124"/>
    <w:rsid w:val="00B84CDF"/>
    <w:rsid w:val="00B869FE"/>
    <w:rsid w:val="00B9027B"/>
    <w:rsid w:val="00B912FE"/>
    <w:rsid w:val="00BA1540"/>
    <w:rsid w:val="00BA1931"/>
    <w:rsid w:val="00BA1DA9"/>
    <w:rsid w:val="00BA1F68"/>
    <w:rsid w:val="00BA2827"/>
    <w:rsid w:val="00BA31AA"/>
    <w:rsid w:val="00BB3BFB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3FB0"/>
    <w:rsid w:val="00BF4BF9"/>
    <w:rsid w:val="00BF5DB6"/>
    <w:rsid w:val="00C03D22"/>
    <w:rsid w:val="00C040E1"/>
    <w:rsid w:val="00C04F5A"/>
    <w:rsid w:val="00C068C5"/>
    <w:rsid w:val="00C07B7B"/>
    <w:rsid w:val="00C1000B"/>
    <w:rsid w:val="00C1261F"/>
    <w:rsid w:val="00C13ED8"/>
    <w:rsid w:val="00C149CF"/>
    <w:rsid w:val="00C150DA"/>
    <w:rsid w:val="00C16FFF"/>
    <w:rsid w:val="00C22307"/>
    <w:rsid w:val="00C22CC4"/>
    <w:rsid w:val="00C26E5B"/>
    <w:rsid w:val="00C273D8"/>
    <w:rsid w:val="00C27AC3"/>
    <w:rsid w:val="00C335B0"/>
    <w:rsid w:val="00C34E0C"/>
    <w:rsid w:val="00C364C5"/>
    <w:rsid w:val="00C416D1"/>
    <w:rsid w:val="00C44121"/>
    <w:rsid w:val="00C452FB"/>
    <w:rsid w:val="00C55E53"/>
    <w:rsid w:val="00C61EF8"/>
    <w:rsid w:val="00C63140"/>
    <w:rsid w:val="00C643FD"/>
    <w:rsid w:val="00C65330"/>
    <w:rsid w:val="00C6733F"/>
    <w:rsid w:val="00C75696"/>
    <w:rsid w:val="00C771D1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4A70"/>
    <w:rsid w:val="00CB6738"/>
    <w:rsid w:val="00CC4470"/>
    <w:rsid w:val="00CC50A1"/>
    <w:rsid w:val="00CC7B57"/>
    <w:rsid w:val="00CD19CB"/>
    <w:rsid w:val="00CD678D"/>
    <w:rsid w:val="00CD7100"/>
    <w:rsid w:val="00CE03FD"/>
    <w:rsid w:val="00CE1BA1"/>
    <w:rsid w:val="00CE6437"/>
    <w:rsid w:val="00CF0128"/>
    <w:rsid w:val="00CF3AB5"/>
    <w:rsid w:val="00CF4BD4"/>
    <w:rsid w:val="00CF5396"/>
    <w:rsid w:val="00CF5833"/>
    <w:rsid w:val="00CF7CCC"/>
    <w:rsid w:val="00D013FC"/>
    <w:rsid w:val="00D02B97"/>
    <w:rsid w:val="00D03D35"/>
    <w:rsid w:val="00D03D46"/>
    <w:rsid w:val="00D114E1"/>
    <w:rsid w:val="00D12F90"/>
    <w:rsid w:val="00D21095"/>
    <w:rsid w:val="00D235F7"/>
    <w:rsid w:val="00D328C3"/>
    <w:rsid w:val="00D3740E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F0D"/>
    <w:rsid w:val="00DA3DD0"/>
    <w:rsid w:val="00DA75E0"/>
    <w:rsid w:val="00DA76B3"/>
    <w:rsid w:val="00DB0B35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6398"/>
    <w:rsid w:val="00DC63F4"/>
    <w:rsid w:val="00DD0645"/>
    <w:rsid w:val="00DD182A"/>
    <w:rsid w:val="00DD2378"/>
    <w:rsid w:val="00DD311B"/>
    <w:rsid w:val="00DE0833"/>
    <w:rsid w:val="00DE0E2D"/>
    <w:rsid w:val="00DE10FA"/>
    <w:rsid w:val="00DE1419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6BB5"/>
    <w:rsid w:val="00DF7432"/>
    <w:rsid w:val="00E002B1"/>
    <w:rsid w:val="00E148CC"/>
    <w:rsid w:val="00E14C24"/>
    <w:rsid w:val="00E17BFE"/>
    <w:rsid w:val="00E22A11"/>
    <w:rsid w:val="00E2348D"/>
    <w:rsid w:val="00E30790"/>
    <w:rsid w:val="00E343E6"/>
    <w:rsid w:val="00E346F5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5F36"/>
    <w:rsid w:val="00E67E39"/>
    <w:rsid w:val="00E704EF"/>
    <w:rsid w:val="00E712D8"/>
    <w:rsid w:val="00E72F68"/>
    <w:rsid w:val="00E732E4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A3BE3"/>
    <w:rsid w:val="00EB09DA"/>
    <w:rsid w:val="00EB196D"/>
    <w:rsid w:val="00EB1D72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7903"/>
    <w:rsid w:val="00EF15CC"/>
    <w:rsid w:val="00EF2C1B"/>
    <w:rsid w:val="00EF367A"/>
    <w:rsid w:val="00EF501F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6577"/>
    <w:rsid w:val="00F172D2"/>
    <w:rsid w:val="00F17D68"/>
    <w:rsid w:val="00F21861"/>
    <w:rsid w:val="00F3178D"/>
    <w:rsid w:val="00F31BE1"/>
    <w:rsid w:val="00F41DAB"/>
    <w:rsid w:val="00F434D6"/>
    <w:rsid w:val="00F45925"/>
    <w:rsid w:val="00F46C18"/>
    <w:rsid w:val="00F47A10"/>
    <w:rsid w:val="00F534CA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D4"/>
    <w:rsid w:val="00F8256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50F"/>
    <w:rsid w:val="00FA673A"/>
    <w:rsid w:val="00FA6894"/>
    <w:rsid w:val="00FB2C8A"/>
    <w:rsid w:val="00FC0B2F"/>
    <w:rsid w:val="00FC0C79"/>
    <w:rsid w:val="00FC3A4B"/>
    <w:rsid w:val="00FC4B06"/>
    <w:rsid w:val="00FC6C81"/>
    <w:rsid w:val="00FC777C"/>
    <w:rsid w:val="00FD31BB"/>
    <w:rsid w:val="00FE063B"/>
    <w:rsid w:val="00FE0717"/>
    <w:rsid w:val="00FE6D68"/>
    <w:rsid w:val="00FE7425"/>
    <w:rsid w:val="00FF032C"/>
    <w:rsid w:val="00FF0FA2"/>
    <w:rsid w:val="00FF438A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94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6828E-852C-44FA-996E-7E12BDB98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1608</TotalTime>
  <Pages>7</Pages>
  <Words>153</Words>
  <Characters>874</Characters>
  <Application>Microsoft Office Word</Application>
  <DocSecurity>0</DocSecurity>
  <Lines>7</Lines>
  <Paragraphs>2</Paragraphs>
  <ScaleCrop>false</ScaleCrop>
  <Company>大中票券</Company>
  <LinksUpToDate>false</LinksUpToDate>
  <CharactersWithSpaces>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37</cp:revision>
  <cp:lastPrinted>2015-11-02T02:42:00Z</cp:lastPrinted>
  <dcterms:created xsi:type="dcterms:W3CDTF">2015-07-27T02:06:00Z</dcterms:created>
  <dcterms:modified xsi:type="dcterms:W3CDTF">2015-11-02T03:16:00Z</dcterms:modified>
</cp:coreProperties>
</file>