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86" w:rsidRPr="003B0D81" w:rsidRDefault="00204F86" w:rsidP="00204F86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</w:t>
      </w:r>
      <w:proofErr w:type="gramStart"/>
      <w:r w:rsidRPr="00800A7C">
        <w:rPr>
          <w:rFonts w:ascii="標楷體" w:eastAsia="標楷體" w:hAnsi="標楷體" w:hint="eastAsia"/>
          <w:b/>
          <w:sz w:val="28"/>
          <w:szCs w:val="28"/>
        </w:rPr>
        <w:t>券</w:t>
      </w:r>
      <w:proofErr w:type="gramEnd"/>
      <w:r w:rsidRPr="00800A7C">
        <w:rPr>
          <w:rFonts w:ascii="標楷體" w:eastAsia="標楷體" w:hAnsi="標楷體" w:hint="eastAsia"/>
          <w:b/>
          <w:sz w:val="28"/>
          <w:szCs w:val="28"/>
        </w:rPr>
        <w:t>債券市場展望雙週報</w:t>
      </w:r>
      <w:r w:rsidR="00BA1DA9">
        <w:rPr>
          <w:rFonts w:ascii="標楷體" w:eastAsia="標楷體" w:hAnsi="標楷體" w:hint="eastAsia"/>
          <w:b/>
          <w:sz w:val="28"/>
          <w:szCs w:val="28"/>
        </w:rPr>
        <w:t xml:space="preserve">  2015/3/23</w:t>
      </w:r>
    </w:p>
    <w:p w:rsidR="00EE0FEF" w:rsidRPr="00EE0FEF" w:rsidRDefault="00EE0FEF" w:rsidP="001F6120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                        </w:t>
      </w:r>
      <w:r w:rsidRPr="00EE0FEF">
        <w:rPr>
          <w:rFonts w:ascii="標楷體" w:eastAsia="標楷體" w:hAnsi="標楷體"/>
          <w:sz w:val="26"/>
          <w:szCs w:val="26"/>
        </w:rPr>
        <w:t>B</w:t>
      </w:r>
      <w:r w:rsidRPr="00EE0FEF">
        <w:rPr>
          <w:rFonts w:ascii="標楷體" w:eastAsia="標楷體" w:hAnsi="標楷體" w:hint="eastAsia"/>
          <w:sz w:val="26"/>
          <w:szCs w:val="26"/>
        </w:rPr>
        <w:t xml:space="preserve">y </w:t>
      </w:r>
      <w:r>
        <w:rPr>
          <w:rFonts w:ascii="標楷體" w:eastAsia="標楷體" w:hAnsi="標楷體" w:hint="eastAsia"/>
          <w:sz w:val="26"/>
          <w:szCs w:val="26"/>
        </w:rPr>
        <w:t>P</w:t>
      </w:r>
      <w:r w:rsidRPr="00EE0FEF">
        <w:rPr>
          <w:rFonts w:ascii="標楷體" w:eastAsia="標楷體" w:hAnsi="標楷體" w:hint="eastAsia"/>
          <w:sz w:val="26"/>
          <w:szCs w:val="26"/>
        </w:rPr>
        <w:t>eter</w:t>
      </w:r>
    </w:p>
    <w:p w:rsidR="001F6120" w:rsidRDefault="001F6120" w:rsidP="001F6120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市場回顧</w:t>
      </w:r>
    </w:p>
    <w:p w:rsidR="003E5E79" w:rsidRDefault="002464F1" w:rsidP="0081209B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美債</w:t>
      </w:r>
      <w:r w:rsidR="003E5E79">
        <w:rPr>
          <w:rFonts w:ascii="標楷體" w:eastAsia="標楷體" w:hAnsi="標楷體" w:cs="Arial" w:hint="eastAsia"/>
          <w:color w:val="000000"/>
          <w:kern w:val="0"/>
          <w:szCs w:val="24"/>
        </w:rPr>
        <w:t>10y</w:t>
      </w:r>
      <w:r w:rsidR="00EE0FEF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過去二</w:t>
      </w:r>
      <w:proofErr w:type="gramStart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以來，</w:t>
      </w:r>
      <w:r w:rsidR="00BA1DA9">
        <w:rPr>
          <w:rFonts w:ascii="標楷體" w:eastAsia="標楷體" w:hAnsi="標楷體" w:cs="Arial" w:hint="eastAsia"/>
          <w:color w:val="000000"/>
          <w:kern w:val="0"/>
          <w:szCs w:val="24"/>
        </w:rPr>
        <w:t>一反前期走勢，利率呈現下跌，主因FOMC會議前，經濟</w:t>
      </w:r>
      <w:proofErr w:type="gramStart"/>
      <w:r w:rsidR="00BA1DA9">
        <w:rPr>
          <w:rFonts w:ascii="標楷體" w:eastAsia="標楷體" w:hAnsi="標楷體" w:cs="Arial" w:hint="eastAsia"/>
          <w:color w:val="000000"/>
          <w:kern w:val="0"/>
          <w:szCs w:val="24"/>
        </w:rPr>
        <w:t>數據偏弱</w:t>
      </w:r>
      <w:proofErr w:type="gramEnd"/>
      <w:r w:rsidR="00BA1DA9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9F4633">
        <w:rPr>
          <w:rFonts w:ascii="標楷體" w:eastAsia="標楷體" w:hAnsi="標楷體" w:cs="Arial" w:hint="eastAsia"/>
          <w:color w:val="000000"/>
          <w:kern w:val="0"/>
          <w:szCs w:val="24"/>
        </w:rPr>
        <w:t>接著</w:t>
      </w:r>
      <w:r w:rsidR="00BA1DA9">
        <w:rPr>
          <w:rFonts w:ascii="標楷體" w:eastAsia="標楷體" w:hAnsi="標楷體" w:cs="Arial" w:hint="eastAsia"/>
          <w:color w:val="000000"/>
          <w:kern w:val="0"/>
          <w:szCs w:val="24"/>
        </w:rPr>
        <w:t>FOMC會議聲明</w:t>
      </w:r>
      <w:r w:rsidR="00F63696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9F4633">
        <w:rPr>
          <w:rFonts w:ascii="標楷體" w:eastAsia="標楷體" w:hAnsi="標楷體" w:cs="Arial" w:hint="eastAsia"/>
          <w:color w:val="000000"/>
          <w:kern w:val="0"/>
          <w:szCs w:val="24"/>
        </w:rPr>
        <w:t>移除了「耐心」一詞，但下調經濟成長率及利率的預估值，市場認為是Fed延後升息時點的重要訊號，美債10y利率當天大跌13個基本點</w:t>
      </w:r>
      <w:r w:rsidR="0081209B">
        <w:rPr>
          <w:rFonts w:ascii="標楷體" w:eastAsia="標楷體" w:hAnsi="標楷體" w:cs="Arial" w:hint="eastAsia"/>
          <w:color w:val="000000"/>
          <w:kern w:val="0"/>
          <w:szCs w:val="24"/>
        </w:rPr>
        <w:t>，跌破整數關卡2.0%，上週五美債10y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收盤在</w:t>
      </w:r>
      <w:r w:rsidR="0081209B">
        <w:rPr>
          <w:rFonts w:ascii="標楷體" w:eastAsia="標楷體" w:hAnsi="標楷體" w:cs="Arial" w:hint="eastAsia"/>
          <w:color w:val="000000"/>
          <w:kern w:val="0"/>
          <w:szCs w:val="24"/>
        </w:rPr>
        <w:t>1.969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D3740E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0257AC" w:rsidRDefault="00D3740E" w:rsidP="002464F1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台債</w:t>
      </w:r>
      <w:proofErr w:type="gramEnd"/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10y</w:t>
      </w:r>
      <w:proofErr w:type="gramStart"/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F63696">
        <w:rPr>
          <w:rFonts w:ascii="標楷體" w:eastAsia="標楷體" w:hAnsi="標楷體" w:cs="Arial" w:hint="eastAsia"/>
          <w:color w:val="000000"/>
          <w:kern w:val="0"/>
          <w:szCs w:val="24"/>
        </w:rPr>
        <w:t>在</w:t>
      </w:r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新的10年</w:t>
      </w:r>
      <w:proofErr w:type="gramStart"/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81209B">
        <w:rPr>
          <w:rFonts w:ascii="標楷體" w:eastAsia="標楷體" w:hAnsi="標楷體" w:cs="Arial" w:hint="eastAsia"/>
          <w:color w:val="000000"/>
          <w:kern w:val="0"/>
          <w:szCs w:val="24"/>
        </w:rPr>
        <w:t>A04105標售後，因開標利率低於預期，且足額標出，帶動10年</w:t>
      </w:r>
      <w:proofErr w:type="gramStart"/>
      <w:r w:rsidR="0081209B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81209B">
        <w:rPr>
          <w:rFonts w:ascii="標楷體" w:eastAsia="標楷體" w:hAnsi="標楷體" w:cs="Arial" w:hint="eastAsia"/>
          <w:color w:val="000000"/>
          <w:kern w:val="0"/>
          <w:szCs w:val="24"/>
        </w:rPr>
        <w:t>利率跟隨美債利率走低。5年新</w:t>
      </w:r>
      <w:proofErr w:type="gramStart"/>
      <w:r w:rsidR="0081209B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81209B">
        <w:rPr>
          <w:rFonts w:ascii="標楷體" w:eastAsia="標楷體" w:hAnsi="標楷體" w:cs="Arial" w:hint="eastAsia"/>
          <w:color w:val="000000"/>
          <w:kern w:val="0"/>
          <w:szCs w:val="24"/>
        </w:rPr>
        <w:t>A04106的發行前交易，也因為累積空單量偏高，加上FOMC聲明影響，利率也反向走低。</w:t>
      </w:r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5y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81209B">
        <w:rPr>
          <w:rFonts w:ascii="標楷體" w:eastAsia="標楷體" w:hAnsi="標楷體" w:cs="Arial" w:hint="eastAsia"/>
          <w:color w:val="000000"/>
          <w:kern w:val="0"/>
          <w:szCs w:val="24"/>
        </w:rPr>
        <w:t>下跌</w:t>
      </w:r>
      <w:r w:rsidR="009F54EB">
        <w:rPr>
          <w:rFonts w:ascii="標楷體" w:eastAsia="標楷體" w:hAnsi="標楷體" w:cs="Arial" w:hint="eastAsia"/>
          <w:color w:val="000000"/>
          <w:kern w:val="0"/>
          <w:szCs w:val="24"/>
        </w:rPr>
        <w:t>至</w:t>
      </w:r>
      <w:r w:rsidR="0081209B">
        <w:rPr>
          <w:rFonts w:ascii="標楷體" w:eastAsia="標楷體" w:hAnsi="標楷體" w:cs="Arial" w:hint="eastAsia"/>
          <w:color w:val="000000"/>
          <w:kern w:val="0"/>
          <w:szCs w:val="24"/>
        </w:rPr>
        <w:t>1.0367</w:t>
      </w:r>
      <w:r w:rsidR="00164E04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9F54EB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10年</w:t>
      </w:r>
      <w:proofErr w:type="gramStart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164E04">
        <w:rPr>
          <w:rFonts w:ascii="標楷體" w:eastAsia="標楷體" w:hAnsi="標楷體" w:cs="Arial" w:hint="eastAsia"/>
          <w:color w:val="000000"/>
          <w:kern w:val="0"/>
          <w:szCs w:val="24"/>
        </w:rPr>
        <w:t>則</w:t>
      </w:r>
      <w:r w:rsidR="00B45F79">
        <w:rPr>
          <w:rFonts w:ascii="標楷體" w:eastAsia="標楷體" w:hAnsi="標楷體" w:cs="Arial" w:hint="eastAsia"/>
          <w:color w:val="000000"/>
          <w:kern w:val="0"/>
          <w:szCs w:val="24"/>
        </w:rPr>
        <w:t>收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在</w:t>
      </w:r>
      <w:r w:rsidR="0081209B">
        <w:rPr>
          <w:rFonts w:ascii="標楷體" w:eastAsia="標楷體" w:hAnsi="標楷體" w:cs="Arial" w:hint="eastAsia"/>
          <w:color w:val="000000"/>
          <w:kern w:val="0"/>
          <w:szCs w:val="24"/>
        </w:rPr>
        <w:t>1.57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%。</w:t>
      </w:r>
    </w:p>
    <w:p w:rsidR="00514A99" w:rsidRDefault="00514A99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6A7D3C" w:rsidRDefault="00676E8A" w:rsidP="00F00997">
      <w:pPr>
        <w:widowControl/>
        <w:rPr>
          <w:rFonts w:ascii="標楷體" w:eastAsia="標楷體" w:hAnsi="標楷體"/>
          <w:szCs w:val="24"/>
        </w:rPr>
      </w:pPr>
      <w:r w:rsidRPr="00676E8A">
        <w:rPr>
          <w:rFonts w:ascii="標楷體" w:eastAsia="標楷體" w:hAnsi="標楷體" w:hint="eastAsia"/>
          <w:szCs w:val="24"/>
        </w:rPr>
        <w:t>FOMC會後聲明中，將「耐心（patient）」的字眼拿掉，代之以看到勞動市場進一步改善且對通膨率在期間</w:t>
      </w:r>
      <w:r w:rsidR="00320D13" w:rsidRPr="00676E8A">
        <w:rPr>
          <w:rFonts w:ascii="標楷體" w:eastAsia="標楷體" w:hAnsi="標楷體" w:hint="eastAsia"/>
          <w:szCs w:val="24"/>
        </w:rPr>
        <w:t>中</w:t>
      </w:r>
      <w:r w:rsidRPr="00676E8A">
        <w:rPr>
          <w:rFonts w:ascii="標楷體" w:eastAsia="標楷體" w:hAnsi="標楷體" w:hint="eastAsia"/>
          <w:szCs w:val="24"/>
        </w:rPr>
        <w:t>升抵2%目標抱有「合理信心」時，將採取行動</w:t>
      </w:r>
      <w:r w:rsidR="00320D13">
        <w:rPr>
          <w:rFonts w:ascii="標楷體" w:eastAsia="標楷體" w:hAnsi="標楷體" w:hint="eastAsia"/>
          <w:szCs w:val="24"/>
        </w:rPr>
        <w:t>的字眼</w:t>
      </w:r>
      <w:r w:rsidR="00514A99" w:rsidRPr="00514A99">
        <w:rPr>
          <w:rFonts w:ascii="標楷體" w:eastAsia="標楷體" w:hAnsi="標楷體" w:hint="eastAsia"/>
          <w:szCs w:val="24"/>
        </w:rPr>
        <w:t>。</w:t>
      </w:r>
      <w:r w:rsidR="00320D13">
        <w:rPr>
          <w:rFonts w:ascii="標楷體" w:eastAsia="標楷體" w:hAnsi="標楷體" w:hint="eastAsia"/>
          <w:szCs w:val="24"/>
        </w:rPr>
        <w:t>官員</w:t>
      </w:r>
      <w:r w:rsidR="00320D13" w:rsidRPr="00320D13">
        <w:rPr>
          <w:rFonts w:ascii="標楷體" w:eastAsia="標楷體" w:hAnsi="標楷體" w:hint="eastAsia"/>
          <w:szCs w:val="24"/>
        </w:rPr>
        <w:t>預期2015年經濟產出將增長2.3%至2.7%間，低於12月份預估的2.6%至3%。美聯儲官員們下調了今年年內的加息幅度預期。他們給出的</w:t>
      </w:r>
      <w:proofErr w:type="gramStart"/>
      <w:r w:rsidR="00320D13" w:rsidRPr="00320D13">
        <w:rPr>
          <w:rFonts w:ascii="標楷體" w:eastAsia="標楷體" w:hAnsi="標楷體" w:hint="eastAsia"/>
          <w:szCs w:val="24"/>
        </w:rPr>
        <w:t>預期中值是</w:t>
      </w:r>
      <w:proofErr w:type="gramEnd"/>
      <w:r w:rsidR="00320D13" w:rsidRPr="00320D13">
        <w:rPr>
          <w:rFonts w:ascii="標楷體" w:eastAsia="標楷體" w:hAnsi="標楷體" w:hint="eastAsia"/>
          <w:szCs w:val="24"/>
        </w:rPr>
        <w:t>，到今年年底美聯儲短期利率目標將位</w:t>
      </w:r>
      <w:proofErr w:type="gramStart"/>
      <w:r w:rsidR="00320D13" w:rsidRPr="00320D13">
        <w:rPr>
          <w:rFonts w:ascii="標楷體" w:eastAsia="標楷體" w:hAnsi="標楷體" w:hint="eastAsia"/>
          <w:szCs w:val="24"/>
        </w:rPr>
        <w:t>于</w:t>
      </w:r>
      <w:proofErr w:type="gramEnd"/>
      <w:r w:rsidR="00320D13" w:rsidRPr="00320D13">
        <w:rPr>
          <w:rFonts w:ascii="標楷體" w:eastAsia="標楷體" w:hAnsi="標楷體" w:hint="eastAsia"/>
          <w:szCs w:val="24"/>
        </w:rPr>
        <w:t>0.625%，而去年12月時給出的預期為1.125%。</w:t>
      </w:r>
    </w:p>
    <w:p w:rsidR="00B37CD1" w:rsidRDefault="00B37CD1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3E13F0" w:rsidRDefault="0041787D" w:rsidP="00DC0632">
      <w:pPr>
        <w:widowControl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歐債十年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3E13F0" w:rsidRDefault="00867BB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1" name="圖片 1" descr="C:\Users\bloomberg\AppData\Local\Temp\Bloomberg\Temp\bfm87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871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美債十年期利率走勢圖</w:t>
      </w:r>
    </w:p>
    <w:p w:rsidR="003E13F0" w:rsidRPr="00B40DE8" w:rsidRDefault="00867BB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2" name="圖片 2" descr="C:\Users\bloomberg\AppData\Local\Temp\Bloomberg\Temp\bfmFE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FE1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日債十年期利率走勢圖</w:t>
      </w:r>
    </w:p>
    <w:p w:rsidR="003E13F0" w:rsidRDefault="00867BB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3" name="圖片 3" descr="C:\Users\bloomberg\AppData\Local\Temp\Bloomberg\Temp\bfm4F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4F8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Pr="0041787D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lastRenderedPageBreak/>
        <w:t>台債十年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DF32B2" w:rsidRDefault="00867BB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4" name="圖片 4" descr="C:\Users\bloomberg\AppData\Local\Temp\Bloomberg\Temp\bfmBA0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oomberg\AppData\Local\Temp\Bloomberg\Temp\bfmBA0D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791E70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各國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殖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利率走勢圖</w:t>
      </w:r>
    </w:p>
    <w:p w:rsidR="003E13F0" w:rsidRDefault="00867BB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6" name="圖片 6" descr="C:\Users\bloomberg\AppData\Local\Temp\Bloomberg\Temp\bfm2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loomberg\AppData\Local\Temp\Bloomberg\Temp\bfm203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經濟數據圖</w:t>
      </w:r>
    </w:p>
    <w:p w:rsidR="0041787D" w:rsidRPr="00985EF5" w:rsidRDefault="000724A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0724A8">
        <w:rPr>
          <w:rFonts w:ascii="標楷體" w:eastAsia="標楷體" w:hAnsi="標楷體" w:hint="eastAsia"/>
          <w:b/>
          <w:sz w:val="26"/>
          <w:szCs w:val="26"/>
        </w:rPr>
        <w:t xml:space="preserve">美國實質工業生產指數 2007=100 </w:t>
      </w:r>
      <w:proofErr w:type="gramStart"/>
      <w:r w:rsidRPr="000724A8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  <w:r w:rsidRPr="000724A8">
        <w:rPr>
          <w:rFonts w:ascii="標楷體" w:eastAsia="標楷體" w:hAnsi="標楷體" w:hint="eastAsia"/>
          <w:b/>
          <w:sz w:val="26"/>
          <w:szCs w:val="26"/>
        </w:rPr>
        <w:t>(月比)</w:t>
      </w:r>
    </w:p>
    <w:p w:rsidR="003E13F0" w:rsidRDefault="000724A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0338" cy="3838575"/>
            <wp:effectExtent l="0" t="0" r="0" b="0"/>
            <wp:docPr id="7" name="圖片 7" descr="C:\Users\bloomberg\AppData\Local\Temp\Bloomberg\Temp\bfmE4C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loomberg\AppData\Local\Temp\Bloomberg\Temp\bfmE4CD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4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151" w:rsidRDefault="000724A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0724A8">
        <w:rPr>
          <w:rFonts w:ascii="標楷體" w:eastAsia="標楷體" w:hAnsi="標楷體" w:hint="eastAsia"/>
          <w:b/>
          <w:sz w:val="26"/>
          <w:szCs w:val="26"/>
        </w:rPr>
        <w:t>歐洲經濟研究中心(ZEW)歐元區預期經濟成長</w:t>
      </w:r>
    </w:p>
    <w:p w:rsidR="001F2D16" w:rsidRDefault="000724A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8" name="圖片 8" descr="C:\Users\bloomberg\AppData\Local\Temp\Bloomberg\Temp\bfm8ED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loomberg\AppData\Local\Temp\Bloomberg\Temp\bfm8ED7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BC5" w:rsidRDefault="000724A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0724A8">
        <w:rPr>
          <w:rFonts w:ascii="標楷體" w:eastAsia="標楷體" w:hAnsi="標楷體" w:hint="eastAsia"/>
          <w:b/>
          <w:sz w:val="26"/>
          <w:szCs w:val="26"/>
        </w:rPr>
        <w:lastRenderedPageBreak/>
        <w:t xml:space="preserve">美國新屋開工件數私有住宅 </w:t>
      </w:r>
      <w:proofErr w:type="gramStart"/>
      <w:r w:rsidRPr="000724A8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</w:p>
    <w:p w:rsidR="002D4BC5" w:rsidRDefault="000724A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9" name="圖片 9" descr="C:\Users\bloomberg\AppData\Local\Temp\Bloomberg\Temp\bfmA7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loomberg\AppData\Local\Temp\Bloomberg\Temp\bfmA7AB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EE3" w:rsidRDefault="000724A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0724A8">
        <w:rPr>
          <w:rFonts w:ascii="標楷體" w:eastAsia="標楷體" w:hAnsi="標楷體" w:hint="eastAsia"/>
          <w:b/>
          <w:sz w:val="26"/>
          <w:szCs w:val="26"/>
        </w:rPr>
        <w:t>台灣</w:t>
      </w:r>
      <w:r>
        <w:rPr>
          <w:rFonts w:ascii="標楷體" w:eastAsia="標楷體" w:hAnsi="標楷體"/>
          <w:b/>
          <w:sz w:val="26"/>
          <w:szCs w:val="26"/>
        </w:rPr>
        <w:t>2</w:t>
      </w:r>
      <w:r>
        <w:rPr>
          <w:rFonts w:ascii="標楷體" w:eastAsia="標楷體" w:hAnsi="標楷體" w:hint="eastAsia"/>
          <w:b/>
          <w:sz w:val="26"/>
          <w:szCs w:val="26"/>
        </w:rPr>
        <w:t>月</w:t>
      </w:r>
      <w:r w:rsidRPr="000724A8">
        <w:rPr>
          <w:rFonts w:ascii="標楷體" w:eastAsia="標楷體" w:hAnsi="標楷體" w:hint="eastAsia"/>
          <w:b/>
          <w:sz w:val="26"/>
          <w:szCs w:val="26"/>
        </w:rPr>
        <w:t>外銷訂單(年比)</w:t>
      </w:r>
    </w:p>
    <w:p w:rsidR="00C92881" w:rsidRDefault="000724A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10" name="圖片 10" descr="C:\Users\bloomberg\AppData\Local\Temp\Bloomberg\Temp\bfmA7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bloomberg\AppData\Local\Temp\Bloomberg\Temp\bfmA7ED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AF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經濟數據預估</w:t>
      </w:r>
    </w:p>
    <w:p w:rsidR="00794EE3" w:rsidRPr="00194E99" w:rsidRDefault="001A7D7F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object w:dxaOrig="9973" w:dyaOrig="11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594pt" o:ole="">
            <v:imagedata r:id="rId18" o:title=""/>
          </v:shape>
          <o:OLEObject Type="Embed" ProgID="Excel.Sheet.12" ShapeID="_x0000_i1025" DrawAspect="Content" ObjectID="_1488625033" r:id="rId19"/>
        </w:object>
      </w:r>
    </w:p>
    <w:p w:rsidR="00FA0F4F" w:rsidRDefault="00DE1419" w:rsidP="00FA0F4F">
      <w:pPr>
        <w:widowControl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市場展望</w:t>
      </w:r>
    </w:p>
    <w:p w:rsidR="00FA0F4F" w:rsidRPr="00600F5C" w:rsidRDefault="000053D6" w:rsidP="00600F5C">
      <w:pPr>
        <w:widowControl/>
        <w:ind w:leftChars="50" w:left="120" w:firstLineChars="150" w:firstLine="36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近期</w:t>
      </w:r>
      <w:r w:rsidR="00F65C83">
        <w:rPr>
          <w:rFonts w:ascii="標楷體" w:eastAsia="標楷體" w:hAnsi="標楷體" w:cs="Arial" w:hint="eastAsia"/>
          <w:color w:val="000000"/>
          <w:kern w:val="0"/>
          <w:szCs w:val="24"/>
        </w:rPr>
        <w:t>利率走勢，</w:t>
      </w:r>
      <w:r w:rsidR="00320D13">
        <w:rPr>
          <w:rFonts w:ascii="標楷體" w:eastAsia="標楷體" w:hAnsi="標楷體" w:cs="Arial" w:hint="eastAsia"/>
          <w:color w:val="000000"/>
          <w:kern w:val="0"/>
          <w:szCs w:val="24"/>
        </w:rPr>
        <w:t>從</w:t>
      </w:r>
      <w:r w:rsidR="007C34A2">
        <w:rPr>
          <w:rFonts w:ascii="標楷體" w:eastAsia="標楷體" w:hAnsi="標楷體" w:cs="Arial" w:hint="eastAsia"/>
          <w:color w:val="000000"/>
          <w:kern w:val="0"/>
          <w:szCs w:val="24"/>
        </w:rPr>
        <w:t>技術面來看</w:t>
      </w:r>
      <w:r w:rsidR="00882267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7C34A2">
        <w:rPr>
          <w:rFonts w:ascii="標楷體" w:eastAsia="標楷體" w:hAnsi="標楷體" w:cs="Arial" w:hint="eastAsia"/>
          <w:color w:val="000000"/>
          <w:kern w:val="0"/>
          <w:szCs w:val="24"/>
        </w:rPr>
        <w:t>美債10年期利率</w:t>
      </w:r>
      <w:r w:rsidR="00320D13">
        <w:rPr>
          <w:rFonts w:ascii="標楷體" w:eastAsia="標楷體" w:hAnsi="標楷體" w:cs="Arial" w:hint="eastAsia"/>
          <w:color w:val="000000"/>
          <w:kern w:val="0"/>
          <w:szCs w:val="24"/>
        </w:rPr>
        <w:t>跌破</w:t>
      </w:r>
      <w:r w:rsidR="007C34A2">
        <w:rPr>
          <w:rFonts w:ascii="標楷體" w:eastAsia="標楷體" w:hAnsi="標楷體" w:cs="Arial" w:hint="eastAsia"/>
          <w:color w:val="000000"/>
          <w:kern w:val="0"/>
          <w:szCs w:val="24"/>
        </w:rPr>
        <w:t>上升月線</w:t>
      </w:r>
      <w:r w:rsidR="00DD182A">
        <w:rPr>
          <w:rFonts w:ascii="標楷體" w:eastAsia="標楷體" w:hAnsi="標楷體" w:cs="Arial" w:hint="eastAsia"/>
          <w:color w:val="000000"/>
          <w:kern w:val="0"/>
          <w:szCs w:val="24"/>
        </w:rPr>
        <w:t>，且在上週反轉月線走勢為向下，短線上，美債利率又偏多，但是須</w:t>
      </w:r>
      <w:proofErr w:type="gramStart"/>
      <w:r w:rsidR="00320D13">
        <w:rPr>
          <w:rFonts w:ascii="標楷體" w:eastAsia="標楷體" w:hAnsi="標楷體" w:cs="Arial" w:hint="eastAsia"/>
          <w:color w:val="000000"/>
          <w:kern w:val="0"/>
          <w:szCs w:val="24"/>
        </w:rPr>
        <w:t>留意乖</w:t>
      </w:r>
      <w:proofErr w:type="gramEnd"/>
      <w:r w:rsidR="00320D13">
        <w:rPr>
          <w:rFonts w:ascii="標楷體" w:eastAsia="標楷體" w:hAnsi="標楷體" w:cs="Arial" w:hint="eastAsia"/>
          <w:color w:val="000000"/>
          <w:kern w:val="0"/>
          <w:szCs w:val="24"/>
        </w:rPr>
        <w:t>離反彈的可能</w:t>
      </w:r>
      <w:r w:rsidR="007C34A2">
        <w:rPr>
          <w:rFonts w:ascii="標楷體" w:eastAsia="標楷體" w:hAnsi="標楷體" w:cs="Arial" w:hint="eastAsia"/>
          <w:color w:val="000000"/>
          <w:kern w:val="0"/>
          <w:szCs w:val="24"/>
        </w:rPr>
        <w:t>。台債利</w:t>
      </w:r>
      <w:r w:rsidR="007C34A2"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率技術上季線轉向</w:t>
      </w:r>
      <w:r w:rsidR="00320D13">
        <w:rPr>
          <w:rFonts w:ascii="標楷體" w:eastAsia="標楷體" w:hAnsi="標楷體" w:cs="Arial" w:hint="eastAsia"/>
          <w:color w:val="000000"/>
          <w:kern w:val="0"/>
          <w:szCs w:val="24"/>
        </w:rPr>
        <w:t>不明，在10年</w:t>
      </w:r>
      <w:proofErr w:type="gramStart"/>
      <w:r w:rsidR="00320D13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320D13">
        <w:rPr>
          <w:rFonts w:ascii="標楷體" w:eastAsia="標楷體" w:hAnsi="標楷體" w:cs="Arial" w:hint="eastAsia"/>
          <w:color w:val="000000"/>
          <w:kern w:val="0"/>
          <w:szCs w:val="24"/>
        </w:rPr>
        <w:t>標售後，市場氣氛不再過於偏空，FOMC會議後，</w:t>
      </w:r>
      <w:r w:rsidR="0032230A">
        <w:rPr>
          <w:rFonts w:ascii="標楷體" w:eastAsia="標楷體" w:hAnsi="標楷體" w:cs="Arial" w:hint="eastAsia"/>
          <w:color w:val="000000"/>
          <w:kern w:val="0"/>
          <w:szCs w:val="24"/>
        </w:rPr>
        <w:t>更令台</w:t>
      </w:r>
      <w:proofErr w:type="gramStart"/>
      <w:r w:rsidR="0032230A">
        <w:rPr>
          <w:rFonts w:ascii="標楷體" w:eastAsia="標楷體" w:hAnsi="標楷體" w:cs="Arial" w:hint="eastAsia"/>
          <w:color w:val="000000"/>
          <w:kern w:val="0"/>
          <w:szCs w:val="24"/>
        </w:rPr>
        <w:t>債利率跳空</w:t>
      </w:r>
      <w:proofErr w:type="gramEnd"/>
      <w:r w:rsidR="0032230A">
        <w:rPr>
          <w:rFonts w:ascii="標楷體" w:eastAsia="標楷體" w:hAnsi="標楷體" w:cs="Arial" w:hint="eastAsia"/>
          <w:color w:val="000000"/>
          <w:kern w:val="0"/>
          <w:szCs w:val="24"/>
        </w:rPr>
        <w:t>向下</w:t>
      </w:r>
      <w:r w:rsidR="00155178">
        <w:rPr>
          <w:rFonts w:ascii="標楷體" w:eastAsia="標楷體" w:hAnsi="標楷體" w:cs="Arial" w:hint="eastAsia"/>
          <w:color w:val="000000"/>
          <w:kern w:val="0"/>
          <w:szCs w:val="24"/>
        </w:rPr>
        <w:t>。籌碼方面，</w:t>
      </w:r>
      <w:r w:rsidR="0032230A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r w:rsidR="00155178">
        <w:rPr>
          <w:rFonts w:ascii="標楷體" w:eastAsia="標楷體" w:hAnsi="標楷體" w:cs="Arial" w:hint="eastAsia"/>
          <w:color w:val="000000"/>
          <w:kern w:val="0"/>
          <w:szCs w:val="24"/>
        </w:rPr>
        <w:t>5年</w:t>
      </w:r>
      <w:proofErr w:type="gramStart"/>
      <w:r w:rsidR="0032230A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32230A">
        <w:rPr>
          <w:rFonts w:ascii="標楷體" w:eastAsia="標楷體" w:hAnsi="標楷體" w:cs="Arial" w:hint="eastAsia"/>
          <w:color w:val="000000"/>
          <w:kern w:val="0"/>
          <w:szCs w:val="24"/>
        </w:rPr>
        <w:t>即將在週二標售，目前市場預期得標利率在1.03%~1.05%</w:t>
      </w:r>
      <w:r w:rsidR="00155178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32230A">
        <w:rPr>
          <w:rFonts w:ascii="標楷體" w:eastAsia="標楷體" w:hAnsi="標楷體" w:cs="Arial" w:hint="eastAsia"/>
          <w:color w:val="000000"/>
          <w:kern w:val="0"/>
          <w:szCs w:val="24"/>
        </w:rPr>
        <w:t>利率再跌的空間大概要看空單回補的買盤</w:t>
      </w:r>
      <w:r w:rsidR="00DD182A">
        <w:rPr>
          <w:rFonts w:ascii="標楷體" w:eastAsia="標楷體" w:hAnsi="標楷體" w:cs="Arial" w:hint="eastAsia"/>
          <w:color w:val="000000"/>
          <w:kern w:val="0"/>
          <w:szCs w:val="24"/>
        </w:rPr>
        <w:t>力道</w:t>
      </w:r>
      <w:r w:rsidR="0032230A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A53107">
        <w:rPr>
          <w:rFonts w:ascii="標楷體" w:eastAsia="標楷體" w:hAnsi="標楷體" w:cs="Arial" w:hint="eastAsia"/>
          <w:color w:val="000000"/>
          <w:kern w:val="0"/>
        </w:rPr>
        <w:t>本</w:t>
      </w:r>
      <w:proofErr w:type="gramStart"/>
      <w:r w:rsidR="000D62DD">
        <w:rPr>
          <w:rFonts w:ascii="標楷體" w:eastAsia="標楷體" w:hAnsi="標楷體" w:cs="Arial" w:hint="eastAsia"/>
          <w:color w:val="000000"/>
          <w:kern w:val="0"/>
        </w:rPr>
        <w:t>週</w:t>
      </w:r>
      <w:proofErr w:type="gramEnd"/>
      <w:r w:rsidR="000D62DD">
        <w:rPr>
          <w:rFonts w:ascii="標楷體" w:eastAsia="標楷體" w:hAnsi="標楷體" w:cs="Arial" w:hint="eastAsia"/>
          <w:color w:val="000000"/>
          <w:kern w:val="0"/>
        </w:rPr>
        <w:t>有</w:t>
      </w:r>
      <w:r w:rsidR="003F79EC">
        <w:rPr>
          <w:rFonts w:ascii="標楷體" w:eastAsia="標楷體" w:hAnsi="標楷體" w:cs="Arial" w:hint="eastAsia"/>
          <w:color w:val="000000"/>
          <w:kern w:val="0"/>
        </w:rPr>
        <w:t>台灣</w:t>
      </w:r>
      <w:r w:rsidR="00327B5B">
        <w:rPr>
          <w:rFonts w:ascii="標楷體" w:eastAsia="標楷體" w:hAnsi="標楷體" w:cs="Arial" w:hint="eastAsia"/>
          <w:color w:val="000000"/>
          <w:kern w:val="0"/>
        </w:rPr>
        <w:t>第二季發債計畫公布、央行理監事會議。</w:t>
      </w:r>
      <w:r w:rsidR="00EB77FD">
        <w:rPr>
          <w:rFonts w:ascii="標楷體" w:eastAsia="標楷體" w:hAnsi="標楷體" w:cs="Arial" w:hint="eastAsia"/>
          <w:color w:val="000000"/>
          <w:kern w:val="0"/>
        </w:rPr>
        <w:t>經濟數據方面，預計公布</w:t>
      </w:r>
      <w:r w:rsidR="003F79EC">
        <w:rPr>
          <w:rFonts w:ascii="標楷體" w:eastAsia="標楷體" w:hAnsi="標楷體" w:cs="Arial" w:hint="eastAsia"/>
          <w:color w:val="000000"/>
          <w:kern w:val="0"/>
        </w:rPr>
        <w:t>德國</w:t>
      </w:r>
      <w:r w:rsidR="00327B5B">
        <w:rPr>
          <w:rFonts w:ascii="標楷體" w:eastAsia="標楷體" w:hAnsi="標楷體" w:cs="Arial" w:hint="eastAsia"/>
          <w:color w:val="000000"/>
          <w:kern w:val="0"/>
        </w:rPr>
        <w:t>3</w:t>
      </w:r>
      <w:r w:rsidR="003F79EC">
        <w:rPr>
          <w:rFonts w:ascii="標楷體" w:eastAsia="標楷體" w:hAnsi="標楷體" w:cs="Arial" w:hint="eastAsia"/>
          <w:color w:val="000000"/>
          <w:kern w:val="0"/>
        </w:rPr>
        <w:t>月</w:t>
      </w:r>
      <w:r w:rsidR="00327B5B">
        <w:rPr>
          <w:rFonts w:ascii="標楷體" w:eastAsia="標楷體" w:hAnsi="標楷體" w:cs="Arial" w:hint="eastAsia"/>
          <w:color w:val="000000"/>
          <w:kern w:val="0"/>
        </w:rPr>
        <w:t>IFO數據</w:t>
      </w:r>
      <w:r w:rsidR="003F79EC">
        <w:rPr>
          <w:rFonts w:ascii="標楷體" w:eastAsia="標楷體" w:hAnsi="標楷體" w:cs="Arial" w:hint="eastAsia"/>
          <w:color w:val="000000"/>
          <w:kern w:val="0"/>
        </w:rPr>
        <w:t>，美國</w:t>
      </w:r>
      <w:r w:rsidR="00327B5B">
        <w:rPr>
          <w:rFonts w:ascii="標楷體" w:eastAsia="標楷體" w:hAnsi="標楷體" w:cs="Arial" w:hint="eastAsia"/>
          <w:color w:val="000000"/>
          <w:kern w:val="0"/>
        </w:rPr>
        <w:t>2</w:t>
      </w:r>
      <w:r w:rsidR="003F79EC">
        <w:rPr>
          <w:rFonts w:ascii="標楷體" w:eastAsia="標楷體" w:hAnsi="標楷體" w:cs="Arial" w:hint="eastAsia"/>
          <w:color w:val="000000"/>
          <w:kern w:val="0"/>
        </w:rPr>
        <w:t>月</w:t>
      </w:r>
      <w:r w:rsidR="00327B5B">
        <w:rPr>
          <w:rFonts w:ascii="標楷體" w:eastAsia="標楷體" w:hAnsi="標楷體" w:cs="Arial" w:hint="eastAsia"/>
          <w:color w:val="000000"/>
          <w:kern w:val="0"/>
        </w:rPr>
        <w:t>CPI、新屋銷售及耐久財訂單，美國3月</w:t>
      </w:r>
      <w:r w:rsidR="003F79EC">
        <w:rPr>
          <w:rFonts w:ascii="標楷體" w:eastAsia="標楷體" w:hAnsi="標楷體" w:cs="Arial" w:hint="eastAsia"/>
          <w:color w:val="000000"/>
          <w:kern w:val="0"/>
        </w:rPr>
        <w:t>密大</w:t>
      </w:r>
      <w:r w:rsidR="007F02C4">
        <w:rPr>
          <w:rFonts w:ascii="標楷體" w:eastAsia="標楷體" w:hAnsi="標楷體" w:cs="Arial" w:hint="eastAsia"/>
          <w:color w:val="000000"/>
          <w:kern w:val="0"/>
        </w:rPr>
        <w:t>消費者信心</w:t>
      </w:r>
      <w:r w:rsidR="00327B5B">
        <w:rPr>
          <w:rFonts w:ascii="標楷體" w:eastAsia="標楷體" w:hAnsi="標楷體" w:cs="Arial" w:hint="eastAsia"/>
          <w:color w:val="000000"/>
          <w:kern w:val="0"/>
        </w:rPr>
        <w:t>終</w:t>
      </w:r>
      <w:r w:rsidR="003F79EC">
        <w:rPr>
          <w:rFonts w:ascii="標楷體" w:eastAsia="標楷體" w:hAnsi="標楷體" w:cs="Arial" w:hint="eastAsia"/>
          <w:color w:val="000000"/>
          <w:kern w:val="0"/>
        </w:rPr>
        <w:t>值</w:t>
      </w:r>
      <w:r w:rsidR="007F02C4">
        <w:rPr>
          <w:rFonts w:ascii="標楷體" w:eastAsia="標楷體" w:hAnsi="標楷體" w:cs="Arial" w:hint="eastAsia"/>
          <w:color w:val="000000"/>
          <w:kern w:val="0"/>
        </w:rPr>
        <w:t>等</w:t>
      </w:r>
      <w:r w:rsidR="00A53107">
        <w:rPr>
          <w:rFonts w:ascii="標楷體" w:eastAsia="標楷體" w:hAnsi="標楷體" w:cs="Arial" w:hint="eastAsia"/>
          <w:color w:val="000000"/>
          <w:kern w:val="0"/>
        </w:rPr>
        <w:t>。</w:t>
      </w:r>
      <w:r w:rsidR="00327B5B">
        <w:rPr>
          <w:rFonts w:ascii="標楷體" w:eastAsia="標楷體" w:hAnsi="標楷體" w:cs="Arial" w:hint="eastAsia"/>
          <w:color w:val="000000"/>
          <w:kern w:val="0"/>
        </w:rPr>
        <w:t>中國</w:t>
      </w:r>
      <w:proofErr w:type="gramStart"/>
      <w:r w:rsidR="00327B5B">
        <w:rPr>
          <w:rFonts w:ascii="標楷體" w:eastAsia="標楷體" w:hAnsi="標楷體" w:cs="Arial" w:hint="eastAsia"/>
          <w:color w:val="000000"/>
          <w:kern w:val="0"/>
        </w:rPr>
        <w:t>匯</w:t>
      </w:r>
      <w:proofErr w:type="gramEnd"/>
      <w:r w:rsidR="00327B5B">
        <w:rPr>
          <w:rFonts w:ascii="標楷體" w:eastAsia="標楷體" w:hAnsi="標楷體" w:cs="Arial" w:hint="eastAsia"/>
          <w:color w:val="000000"/>
          <w:kern w:val="0"/>
        </w:rPr>
        <w:t>豐的3月製造業PMI初值。可以藉由上述經濟數據，觀察第一季經濟成長是否放緩</w:t>
      </w:r>
      <w:r w:rsidR="00DD182A">
        <w:rPr>
          <w:rFonts w:ascii="標楷體" w:eastAsia="標楷體" w:hAnsi="標楷體" w:cs="Arial" w:hint="eastAsia"/>
          <w:color w:val="000000"/>
          <w:kern w:val="0"/>
        </w:rPr>
        <w:t>，研判近期利率走低是否合理</w:t>
      </w:r>
      <w:r w:rsidR="00327B5B">
        <w:rPr>
          <w:rFonts w:ascii="標楷體" w:eastAsia="標楷體" w:hAnsi="標楷體" w:cs="Arial" w:hint="eastAsia"/>
          <w:color w:val="000000"/>
          <w:kern w:val="0"/>
        </w:rPr>
        <w:t>。</w:t>
      </w:r>
      <w:proofErr w:type="gramStart"/>
      <w:r w:rsidR="003F79EC">
        <w:rPr>
          <w:rFonts w:ascii="標楷體" w:eastAsia="標楷體" w:hAnsi="標楷體" w:cs="Arial" w:hint="eastAsia"/>
          <w:color w:val="000000"/>
          <w:kern w:val="0"/>
        </w:rPr>
        <w:t>台債操作</w:t>
      </w:r>
      <w:proofErr w:type="gramEnd"/>
      <w:r w:rsidR="003F79EC">
        <w:rPr>
          <w:rFonts w:ascii="標楷體" w:eastAsia="標楷體" w:hAnsi="標楷體" w:cs="Arial" w:hint="eastAsia"/>
          <w:color w:val="000000"/>
          <w:kern w:val="0"/>
        </w:rPr>
        <w:t>上。</w:t>
      </w:r>
      <w:proofErr w:type="gramStart"/>
      <w:r w:rsidR="00327B5B">
        <w:rPr>
          <w:rFonts w:ascii="標楷體" w:eastAsia="標楷體" w:hAnsi="標楷體" w:cs="Arial" w:hint="eastAsia"/>
          <w:color w:val="000000"/>
          <w:kern w:val="0"/>
        </w:rPr>
        <w:t>5</w:t>
      </w:r>
      <w:r w:rsidR="003F79EC">
        <w:rPr>
          <w:rFonts w:ascii="標楷體" w:eastAsia="標楷體" w:hAnsi="標楷體" w:cs="Arial" w:hint="eastAsia"/>
          <w:color w:val="000000"/>
          <w:kern w:val="0"/>
        </w:rPr>
        <w:t>年</w:t>
      </w:r>
      <w:r w:rsidR="00327B5B">
        <w:rPr>
          <w:rFonts w:ascii="標楷體" w:eastAsia="標楷體" w:hAnsi="標楷體" w:cs="Arial" w:hint="eastAsia"/>
          <w:color w:val="000000"/>
          <w:kern w:val="0"/>
        </w:rPr>
        <w:t>債</w:t>
      </w:r>
      <w:r w:rsidR="003F79EC">
        <w:rPr>
          <w:rFonts w:ascii="標楷體" w:eastAsia="標楷體" w:hAnsi="標楷體" w:cs="Arial" w:hint="eastAsia"/>
          <w:color w:val="000000"/>
          <w:kern w:val="0"/>
        </w:rPr>
        <w:t>標售</w:t>
      </w:r>
      <w:proofErr w:type="gramEnd"/>
      <w:r w:rsidR="003F79EC">
        <w:rPr>
          <w:rFonts w:ascii="標楷體" w:eastAsia="標楷體" w:hAnsi="標楷體" w:cs="Arial" w:hint="eastAsia"/>
          <w:color w:val="000000"/>
          <w:kern w:val="0"/>
        </w:rPr>
        <w:t>後或有</w:t>
      </w:r>
      <w:r w:rsidR="00327B5B">
        <w:rPr>
          <w:rFonts w:ascii="標楷體" w:eastAsia="標楷體" w:hAnsi="標楷體" w:cs="Arial" w:hint="eastAsia"/>
          <w:color w:val="000000"/>
          <w:kern w:val="0"/>
        </w:rPr>
        <w:t>空單回補買盤，但是應該離利率低點不遠</w:t>
      </w:r>
      <w:r w:rsidR="009C77F6">
        <w:rPr>
          <w:rFonts w:ascii="標楷體" w:eastAsia="標楷體" w:hAnsi="標楷體" w:cs="Arial" w:hint="eastAsia"/>
          <w:color w:val="000000"/>
          <w:kern w:val="0"/>
        </w:rPr>
        <w:t>。</w:t>
      </w:r>
      <w:r w:rsidR="00C63140">
        <w:rPr>
          <w:rFonts w:ascii="標楷體" w:eastAsia="標楷體" w:hAnsi="標楷體" w:cs="Arial" w:hint="eastAsia"/>
          <w:color w:val="000000"/>
          <w:kern w:val="0"/>
        </w:rPr>
        <w:t>對台債利率而言，</w:t>
      </w:r>
      <w:r w:rsidR="00D61ABB">
        <w:rPr>
          <w:rFonts w:ascii="標楷體" w:eastAsia="標楷體" w:hAnsi="標楷體" w:cs="Arial" w:hint="eastAsia"/>
          <w:color w:val="000000"/>
          <w:kern w:val="0"/>
        </w:rPr>
        <w:t xml:space="preserve"> </w:t>
      </w:r>
      <w:r w:rsidR="00C61EF8">
        <w:rPr>
          <w:rFonts w:ascii="標楷體" w:eastAsia="標楷體" w:hAnsi="標楷體" w:cs="Arial" w:hint="eastAsia"/>
          <w:color w:val="000000"/>
          <w:kern w:val="0"/>
        </w:rPr>
        <w:t>10年</w:t>
      </w:r>
      <w:proofErr w:type="gramStart"/>
      <w:r w:rsidR="00C61EF8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9C77F6">
        <w:rPr>
          <w:rFonts w:ascii="標楷體" w:eastAsia="標楷體" w:hAnsi="標楷體" w:cs="Arial" w:hint="eastAsia"/>
          <w:color w:val="000000"/>
          <w:kern w:val="0"/>
        </w:rPr>
        <w:t>季線趨勢</w:t>
      </w:r>
      <w:r w:rsidR="00327B5B">
        <w:rPr>
          <w:rFonts w:ascii="標楷體" w:eastAsia="標楷體" w:hAnsi="標楷體" w:cs="Arial" w:hint="eastAsia"/>
          <w:color w:val="000000"/>
          <w:kern w:val="0"/>
        </w:rPr>
        <w:t>尚未明朗</w:t>
      </w:r>
      <w:r w:rsidR="009C77F6">
        <w:rPr>
          <w:rFonts w:ascii="標楷體" w:eastAsia="標楷體" w:hAnsi="標楷體" w:cs="Arial" w:hint="eastAsia"/>
          <w:color w:val="000000"/>
          <w:kern w:val="0"/>
        </w:rPr>
        <w:t>，</w:t>
      </w:r>
      <w:r w:rsidR="00327B5B">
        <w:rPr>
          <w:rFonts w:ascii="標楷體" w:eastAsia="標楷體" w:hAnsi="標楷體" w:cs="Arial" w:hint="eastAsia"/>
          <w:color w:val="000000"/>
          <w:kern w:val="0"/>
        </w:rPr>
        <w:t>近期走勢難免大幅震盪</w:t>
      </w:r>
      <w:r w:rsidR="00C63140">
        <w:rPr>
          <w:rFonts w:ascii="標楷體" w:eastAsia="標楷體" w:hAnsi="標楷體" w:cs="Arial" w:hint="eastAsia"/>
          <w:color w:val="000000"/>
          <w:kern w:val="0"/>
        </w:rPr>
        <w:t>。</w:t>
      </w:r>
      <w:r w:rsidR="00D61ABB">
        <w:rPr>
          <w:rFonts w:ascii="標楷體" w:eastAsia="標楷體" w:hAnsi="標楷體" w:cs="Arial" w:hint="eastAsia"/>
          <w:color w:val="000000"/>
          <w:kern w:val="0"/>
        </w:rPr>
        <w:t>因此</w:t>
      </w:r>
      <w:r w:rsidR="001E0C4E">
        <w:rPr>
          <w:rFonts w:ascii="標楷體" w:eastAsia="標楷體" w:hAnsi="標楷體" w:cs="Arial" w:hint="eastAsia"/>
          <w:color w:val="000000"/>
          <w:kern w:val="0"/>
        </w:rPr>
        <w:t>操作上，</w:t>
      </w:r>
      <w:r w:rsidR="00C61EF8">
        <w:rPr>
          <w:rFonts w:ascii="標楷體" w:eastAsia="標楷體" w:hAnsi="標楷體" w:cs="Arial" w:hint="eastAsia"/>
          <w:color w:val="000000"/>
          <w:kern w:val="0"/>
        </w:rPr>
        <w:t>建議</w:t>
      </w:r>
      <w:r w:rsidR="00327B5B">
        <w:rPr>
          <w:rFonts w:ascii="標楷體" w:eastAsia="標楷體" w:hAnsi="標楷體" w:cs="Arial" w:hint="eastAsia"/>
          <w:color w:val="000000"/>
          <w:kern w:val="0"/>
        </w:rPr>
        <w:t>有部位者</w:t>
      </w:r>
      <w:r w:rsidR="001E0C4E">
        <w:rPr>
          <w:rFonts w:ascii="標楷體" w:eastAsia="標楷體" w:hAnsi="標楷體" w:cs="Arial" w:hint="eastAsia"/>
          <w:color w:val="000000"/>
          <w:kern w:val="0"/>
        </w:rPr>
        <w:t>利率逢</w:t>
      </w:r>
      <w:r w:rsidR="003F79EC">
        <w:rPr>
          <w:rFonts w:ascii="標楷體" w:eastAsia="標楷體" w:hAnsi="標楷體" w:cs="Arial" w:hint="eastAsia"/>
          <w:color w:val="000000"/>
          <w:kern w:val="0"/>
        </w:rPr>
        <w:t>低</w:t>
      </w:r>
      <w:r w:rsidR="00D65DAC">
        <w:rPr>
          <w:rFonts w:ascii="標楷體" w:eastAsia="標楷體" w:hAnsi="標楷體" w:cs="Arial" w:hint="eastAsia"/>
          <w:color w:val="000000"/>
          <w:kern w:val="0"/>
        </w:rPr>
        <w:t>時</w:t>
      </w:r>
      <w:r w:rsidR="009C77F6">
        <w:rPr>
          <w:rFonts w:ascii="標楷體" w:eastAsia="標楷體" w:hAnsi="標楷體" w:cs="Arial" w:hint="eastAsia"/>
          <w:color w:val="000000"/>
          <w:kern w:val="0"/>
        </w:rPr>
        <w:t>只</w:t>
      </w:r>
      <w:r w:rsidR="00D65DAC">
        <w:rPr>
          <w:rFonts w:ascii="標楷體" w:eastAsia="標楷體" w:hAnsi="標楷體" w:cs="Arial" w:hint="eastAsia"/>
          <w:color w:val="000000"/>
          <w:kern w:val="0"/>
        </w:rPr>
        <w:t>宜</w:t>
      </w:r>
      <w:r w:rsidR="00327B5B">
        <w:rPr>
          <w:rFonts w:ascii="標楷體" w:eastAsia="標楷體" w:hAnsi="標楷體" w:cs="Arial" w:hint="eastAsia"/>
          <w:color w:val="000000"/>
          <w:kern w:val="0"/>
        </w:rPr>
        <w:t>調節</w:t>
      </w:r>
      <w:r w:rsidR="00C63140">
        <w:rPr>
          <w:rFonts w:ascii="標楷體" w:eastAsia="標楷體" w:hAnsi="標楷體" w:cs="Arial" w:hint="eastAsia"/>
          <w:color w:val="000000"/>
          <w:kern w:val="0"/>
        </w:rPr>
        <w:t>，10y利率先看</w:t>
      </w:r>
      <w:bookmarkStart w:id="0" w:name="_GoBack"/>
      <w:bookmarkEnd w:id="0"/>
      <w:r w:rsidR="001E0C4E">
        <w:rPr>
          <w:rFonts w:ascii="標楷體" w:eastAsia="標楷體" w:hAnsi="標楷體" w:cs="Arial" w:hint="eastAsia"/>
          <w:color w:val="000000"/>
          <w:kern w:val="0"/>
        </w:rPr>
        <w:t>1.</w:t>
      </w:r>
      <w:r w:rsidR="00327B5B">
        <w:rPr>
          <w:rFonts w:ascii="標楷體" w:eastAsia="標楷體" w:hAnsi="標楷體" w:cs="Arial" w:hint="eastAsia"/>
          <w:color w:val="000000"/>
          <w:kern w:val="0"/>
        </w:rPr>
        <w:t>52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327B5B">
        <w:rPr>
          <w:rFonts w:ascii="標楷體" w:eastAsia="標楷體" w:hAnsi="標楷體" w:cs="Arial" w:hint="eastAsia"/>
          <w:color w:val="000000"/>
          <w:kern w:val="0"/>
        </w:rPr>
        <w:t>62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%。</w:t>
      </w:r>
    </w:p>
    <w:sectPr w:rsidR="00FA0F4F" w:rsidRPr="00600F5C" w:rsidSect="005332BF">
      <w:footerReference w:type="default" r:id="rId20"/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94" w:rsidRDefault="007C3294" w:rsidP="009A5421">
      <w:r>
        <w:separator/>
      </w:r>
    </w:p>
  </w:endnote>
  <w:endnote w:type="continuationSeparator" w:id="0">
    <w:p w:rsidR="007C3294" w:rsidRDefault="007C3294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693795"/>
      <w:docPartObj>
        <w:docPartGallery w:val="Page Numbers (Bottom of Page)"/>
        <w:docPartUnique/>
      </w:docPartObj>
    </w:sdtPr>
    <w:sdtEndPr/>
    <w:sdtContent>
      <w:p w:rsidR="00791E70" w:rsidRDefault="00791E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82A" w:rsidRPr="00DD182A">
          <w:rPr>
            <w:noProof/>
            <w:lang w:val="zh-TW"/>
          </w:rPr>
          <w:t>7</w:t>
        </w:r>
        <w:r>
          <w:fldChar w:fldCharType="end"/>
        </w:r>
      </w:p>
    </w:sdtContent>
  </w:sdt>
  <w:p w:rsidR="00791E70" w:rsidRDefault="00791E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94" w:rsidRDefault="007C3294" w:rsidP="009A5421">
      <w:r>
        <w:separator/>
      </w:r>
    </w:p>
  </w:footnote>
  <w:footnote w:type="continuationSeparator" w:id="0">
    <w:p w:rsidR="007C3294" w:rsidRDefault="007C3294" w:rsidP="009A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95579"/>
    <w:multiLevelType w:val="hybridMultilevel"/>
    <w:tmpl w:val="C9F432F2"/>
    <w:lvl w:ilvl="0" w:tplc="73564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75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A7C"/>
    <w:rsid w:val="00002C24"/>
    <w:rsid w:val="000030C5"/>
    <w:rsid w:val="000053D6"/>
    <w:rsid w:val="0000634F"/>
    <w:rsid w:val="00007333"/>
    <w:rsid w:val="00007718"/>
    <w:rsid w:val="00007B88"/>
    <w:rsid w:val="00012EDF"/>
    <w:rsid w:val="00017C67"/>
    <w:rsid w:val="00024414"/>
    <w:rsid w:val="000257AC"/>
    <w:rsid w:val="00027472"/>
    <w:rsid w:val="00036ABA"/>
    <w:rsid w:val="00037A2E"/>
    <w:rsid w:val="00056ED9"/>
    <w:rsid w:val="00062224"/>
    <w:rsid w:val="0006671F"/>
    <w:rsid w:val="000713A2"/>
    <w:rsid w:val="000724A8"/>
    <w:rsid w:val="0007724B"/>
    <w:rsid w:val="00081B4A"/>
    <w:rsid w:val="00082464"/>
    <w:rsid w:val="000849C6"/>
    <w:rsid w:val="000944CC"/>
    <w:rsid w:val="00095D94"/>
    <w:rsid w:val="00097A42"/>
    <w:rsid w:val="000A04D1"/>
    <w:rsid w:val="000A477A"/>
    <w:rsid w:val="000B6AC2"/>
    <w:rsid w:val="000C06F0"/>
    <w:rsid w:val="000C318D"/>
    <w:rsid w:val="000C42A3"/>
    <w:rsid w:val="000C4F28"/>
    <w:rsid w:val="000C5C36"/>
    <w:rsid w:val="000C6C6F"/>
    <w:rsid w:val="000C77F5"/>
    <w:rsid w:val="000D14BF"/>
    <w:rsid w:val="000D252F"/>
    <w:rsid w:val="000D2D90"/>
    <w:rsid w:val="000D6232"/>
    <w:rsid w:val="000D62DD"/>
    <w:rsid w:val="000E012C"/>
    <w:rsid w:val="000E0D07"/>
    <w:rsid w:val="000E0EB0"/>
    <w:rsid w:val="000E2E15"/>
    <w:rsid w:val="000E386F"/>
    <w:rsid w:val="000E533D"/>
    <w:rsid w:val="000E6AC2"/>
    <w:rsid w:val="000F4E73"/>
    <w:rsid w:val="000F7DE7"/>
    <w:rsid w:val="001009D8"/>
    <w:rsid w:val="001038B4"/>
    <w:rsid w:val="00110F51"/>
    <w:rsid w:val="00115520"/>
    <w:rsid w:val="001158B5"/>
    <w:rsid w:val="00115CE8"/>
    <w:rsid w:val="0012142F"/>
    <w:rsid w:val="00122680"/>
    <w:rsid w:val="001229FD"/>
    <w:rsid w:val="00126281"/>
    <w:rsid w:val="0013244C"/>
    <w:rsid w:val="00134E37"/>
    <w:rsid w:val="001355C8"/>
    <w:rsid w:val="0013641B"/>
    <w:rsid w:val="00137FEB"/>
    <w:rsid w:val="00142391"/>
    <w:rsid w:val="00146282"/>
    <w:rsid w:val="00146409"/>
    <w:rsid w:val="00150C21"/>
    <w:rsid w:val="00155178"/>
    <w:rsid w:val="00156248"/>
    <w:rsid w:val="0016265B"/>
    <w:rsid w:val="00163F16"/>
    <w:rsid w:val="00164E04"/>
    <w:rsid w:val="00165B6D"/>
    <w:rsid w:val="00176304"/>
    <w:rsid w:val="001779B9"/>
    <w:rsid w:val="00177C5F"/>
    <w:rsid w:val="00187FBF"/>
    <w:rsid w:val="00194255"/>
    <w:rsid w:val="00194DC7"/>
    <w:rsid w:val="00194E99"/>
    <w:rsid w:val="001A1CD7"/>
    <w:rsid w:val="001A2274"/>
    <w:rsid w:val="001A2DEF"/>
    <w:rsid w:val="001A7D7F"/>
    <w:rsid w:val="001B2FB5"/>
    <w:rsid w:val="001B55CD"/>
    <w:rsid w:val="001C12D6"/>
    <w:rsid w:val="001C4DD1"/>
    <w:rsid w:val="001C68D3"/>
    <w:rsid w:val="001E0C4E"/>
    <w:rsid w:val="001E6A2D"/>
    <w:rsid w:val="001E735C"/>
    <w:rsid w:val="001E7B6C"/>
    <w:rsid w:val="001F2D16"/>
    <w:rsid w:val="001F6120"/>
    <w:rsid w:val="002038C6"/>
    <w:rsid w:val="00204F86"/>
    <w:rsid w:val="0020772B"/>
    <w:rsid w:val="00212656"/>
    <w:rsid w:val="0021769D"/>
    <w:rsid w:val="00230E5C"/>
    <w:rsid w:val="0023682B"/>
    <w:rsid w:val="00240929"/>
    <w:rsid w:val="00242E9D"/>
    <w:rsid w:val="00243A76"/>
    <w:rsid w:val="0024414A"/>
    <w:rsid w:val="002464F1"/>
    <w:rsid w:val="00255449"/>
    <w:rsid w:val="00260578"/>
    <w:rsid w:val="002616F5"/>
    <w:rsid w:val="00262185"/>
    <w:rsid w:val="002708AB"/>
    <w:rsid w:val="00271532"/>
    <w:rsid w:val="0027594E"/>
    <w:rsid w:val="00275CD0"/>
    <w:rsid w:val="00282BED"/>
    <w:rsid w:val="00284C70"/>
    <w:rsid w:val="002850E3"/>
    <w:rsid w:val="00287A15"/>
    <w:rsid w:val="00295BB6"/>
    <w:rsid w:val="00297871"/>
    <w:rsid w:val="00297BD7"/>
    <w:rsid w:val="002A22B8"/>
    <w:rsid w:val="002A57FA"/>
    <w:rsid w:val="002B12D6"/>
    <w:rsid w:val="002B1FBC"/>
    <w:rsid w:val="002B23B7"/>
    <w:rsid w:val="002B273F"/>
    <w:rsid w:val="002B7C8A"/>
    <w:rsid w:val="002C3E08"/>
    <w:rsid w:val="002C4107"/>
    <w:rsid w:val="002C44B1"/>
    <w:rsid w:val="002D19F9"/>
    <w:rsid w:val="002D299F"/>
    <w:rsid w:val="002D3DDD"/>
    <w:rsid w:val="002D4BC5"/>
    <w:rsid w:val="002E004C"/>
    <w:rsid w:val="002E1230"/>
    <w:rsid w:val="002E3D16"/>
    <w:rsid w:val="002E474A"/>
    <w:rsid w:val="002E4B38"/>
    <w:rsid w:val="002E4E92"/>
    <w:rsid w:val="002F0DBD"/>
    <w:rsid w:val="002F1A5D"/>
    <w:rsid w:val="002F26C9"/>
    <w:rsid w:val="002F38FC"/>
    <w:rsid w:val="002F4BB0"/>
    <w:rsid w:val="002F70C3"/>
    <w:rsid w:val="00310242"/>
    <w:rsid w:val="0031131A"/>
    <w:rsid w:val="003127E7"/>
    <w:rsid w:val="00313893"/>
    <w:rsid w:val="00314AB7"/>
    <w:rsid w:val="00314E7C"/>
    <w:rsid w:val="00320D13"/>
    <w:rsid w:val="00322228"/>
    <w:rsid w:val="0032230A"/>
    <w:rsid w:val="00325971"/>
    <w:rsid w:val="00327B5B"/>
    <w:rsid w:val="00332A81"/>
    <w:rsid w:val="003360E6"/>
    <w:rsid w:val="00343709"/>
    <w:rsid w:val="00345A33"/>
    <w:rsid w:val="00346031"/>
    <w:rsid w:val="00350A00"/>
    <w:rsid w:val="00350F81"/>
    <w:rsid w:val="003521E3"/>
    <w:rsid w:val="003600DC"/>
    <w:rsid w:val="00361772"/>
    <w:rsid w:val="00361CA4"/>
    <w:rsid w:val="00363BD1"/>
    <w:rsid w:val="003640C2"/>
    <w:rsid w:val="00364CAB"/>
    <w:rsid w:val="00365302"/>
    <w:rsid w:val="00367A05"/>
    <w:rsid w:val="00370A31"/>
    <w:rsid w:val="00370A53"/>
    <w:rsid w:val="003758D3"/>
    <w:rsid w:val="0037753F"/>
    <w:rsid w:val="00380BE4"/>
    <w:rsid w:val="0038232E"/>
    <w:rsid w:val="00382E81"/>
    <w:rsid w:val="00383773"/>
    <w:rsid w:val="00384DF4"/>
    <w:rsid w:val="0038668F"/>
    <w:rsid w:val="00386E0D"/>
    <w:rsid w:val="00392B58"/>
    <w:rsid w:val="00392F03"/>
    <w:rsid w:val="00396152"/>
    <w:rsid w:val="00396191"/>
    <w:rsid w:val="00397545"/>
    <w:rsid w:val="003A04FC"/>
    <w:rsid w:val="003A5798"/>
    <w:rsid w:val="003A6C24"/>
    <w:rsid w:val="003A762F"/>
    <w:rsid w:val="003B0D81"/>
    <w:rsid w:val="003B327E"/>
    <w:rsid w:val="003C7A71"/>
    <w:rsid w:val="003D1701"/>
    <w:rsid w:val="003D2112"/>
    <w:rsid w:val="003D6497"/>
    <w:rsid w:val="003E13F0"/>
    <w:rsid w:val="003E5E79"/>
    <w:rsid w:val="003F1328"/>
    <w:rsid w:val="003F54FA"/>
    <w:rsid w:val="003F79EC"/>
    <w:rsid w:val="00400CCD"/>
    <w:rsid w:val="0040134F"/>
    <w:rsid w:val="00403728"/>
    <w:rsid w:val="00404D41"/>
    <w:rsid w:val="00404E15"/>
    <w:rsid w:val="00407884"/>
    <w:rsid w:val="00410B08"/>
    <w:rsid w:val="004127DC"/>
    <w:rsid w:val="00412D0B"/>
    <w:rsid w:val="0041787D"/>
    <w:rsid w:val="004204A7"/>
    <w:rsid w:val="00420A67"/>
    <w:rsid w:val="00422055"/>
    <w:rsid w:val="00427914"/>
    <w:rsid w:val="004279A5"/>
    <w:rsid w:val="00433B68"/>
    <w:rsid w:val="004357FC"/>
    <w:rsid w:val="00437D47"/>
    <w:rsid w:val="00441499"/>
    <w:rsid w:val="00441592"/>
    <w:rsid w:val="004432F9"/>
    <w:rsid w:val="004446B1"/>
    <w:rsid w:val="00446433"/>
    <w:rsid w:val="00450CCA"/>
    <w:rsid w:val="00451645"/>
    <w:rsid w:val="004525CC"/>
    <w:rsid w:val="004557E0"/>
    <w:rsid w:val="004604A0"/>
    <w:rsid w:val="0046590A"/>
    <w:rsid w:val="0047258F"/>
    <w:rsid w:val="00484E1E"/>
    <w:rsid w:val="004859A6"/>
    <w:rsid w:val="00492151"/>
    <w:rsid w:val="00492D7B"/>
    <w:rsid w:val="004B3AD1"/>
    <w:rsid w:val="004B6627"/>
    <w:rsid w:val="004B7C90"/>
    <w:rsid w:val="004C43A9"/>
    <w:rsid w:val="004C60F5"/>
    <w:rsid w:val="004D4A2A"/>
    <w:rsid w:val="004D4DDA"/>
    <w:rsid w:val="004D5956"/>
    <w:rsid w:val="004E2520"/>
    <w:rsid w:val="004E6255"/>
    <w:rsid w:val="004E7CA7"/>
    <w:rsid w:val="00500B96"/>
    <w:rsid w:val="00503396"/>
    <w:rsid w:val="005064D3"/>
    <w:rsid w:val="00514A99"/>
    <w:rsid w:val="00520190"/>
    <w:rsid w:val="005204FD"/>
    <w:rsid w:val="0052685B"/>
    <w:rsid w:val="00527B88"/>
    <w:rsid w:val="0053090A"/>
    <w:rsid w:val="00530F1D"/>
    <w:rsid w:val="005332BF"/>
    <w:rsid w:val="0053454E"/>
    <w:rsid w:val="00535F1E"/>
    <w:rsid w:val="00540419"/>
    <w:rsid w:val="00542964"/>
    <w:rsid w:val="005437B0"/>
    <w:rsid w:val="0055320E"/>
    <w:rsid w:val="00554370"/>
    <w:rsid w:val="0055656A"/>
    <w:rsid w:val="005659B1"/>
    <w:rsid w:val="00567C7E"/>
    <w:rsid w:val="00573F2D"/>
    <w:rsid w:val="00576229"/>
    <w:rsid w:val="005832CB"/>
    <w:rsid w:val="005878E3"/>
    <w:rsid w:val="00587937"/>
    <w:rsid w:val="00590715"/>
    <w:rsid w:val="005952A3"/>
    <w:rsid w:val="005962B3"/>
    <w:rsid w:val="005A049A"/>
    <w:rsid w:val="005A2CE3"/>
    <w:rsid w:val="005A3DEB"/>
    <w:rsid w:val="005B5196"/>
    <w:rsid w:val="005C382F"/>
    <w:rsid w:val="005C4F4E"/>
    <w:rsid w:val="005C54CC"/>
    <w:rsid w:val="005C6664"/>
    <w:rsid w:val="005C67A8"/>
    <w:rsid w:val="005C7E77"/>
    <w:rsid w:val="005D4490"/>
    <w:rsid w:val="005D55D4"/>
    <w:rsid w:val="005D5B86"/>
    <w:rsid w:val="005E4492"/>
    <w:rsid w:val="005E733E"/>
    <w:rsid w:val="0060048D"/>
    <w:rsid w:val="0060072D"/>
    <w:rsid w:val="00600F5C"/>
    <w:rsid w:val="00606DD6"/>
    <w:rsid w:val="006126F7"/>
    <w:rsid w:val="006177C6"/>
    <w:rsid w:val="00632660"/>
    <w:rsid w:val="00636955"/>
    <w:rsid w:val="0063773C"/>
    <w:rsid w:val="00643D43"/>
    <w:rsid w:val="00650B93"/>
    <w:rsid w:val="00655376"/>
    <w:rsid w:val="006566A5"/>
    <w:rsid w:val="00656FC6"/>
    <w:rsid w:val="006577E8"/>
    <w:rsid w:val="0067471C"/>
    <w:rsid w:val="006765D3"/>
    <w:rsid w:val="00676E8A"/>
    <w:rsid w:val="006816EF"/>
    <w:rsid w:val="00685587"/>
    <w:rsid w:val="006911E0"/>
    <w:rsid w:val="00692DAE"/>
    <w:rsid w:val="00694B6D"/>
    <w:rsid w:val="00695F15"/>
    <w:rsid w:val="0069694B"/>
    <w:rsid w:val="006A1B2C"/>
    <w:rsid w:val="006A3BFC"/>
    <w:rsid w:val="006A480E"/>
    <w:rsid w:val="006A6663"/>
    <w:rsid w:val="006A6D72"/>
    <w:rsid w:val="006A731E"/>
    <w:rsid w:val="006A7D3C"/>
    <w:rsid w:val="006B153B"/>
    <w:rsid w:val="006B22CC"/>
    <w:rsid w:val="006B640A"/>
    <w:rsid w:val="006C13BA"/>
    <w:rsid w:val="006C57F6"/>
    <w:rsid w:val="006C7C11"/>
    <w:rsid w:val="006D3ED6"/>
    <w:rsid w:val="006D5B9C"/>
    <w:rsid w:val="006E065F"/>
    <w:rsid w:val="006F124E"/>
    <w:rsid w:val="006F2B02"/>
    <w:rsid w:val="006F3005"/>
    <w:rsid w:val="006F58C2"/>
    <w:rsid w:val="006F65F3"/>
    <w:rsid w:val="00711444"/>
    <w:rsid w:val="00713BB1"/>
    <w:rsid w:val="007230E1"/>
    <w:rsid w:val="00732308"/>
    <w:rsid w:val="00732D01"/>
    <w:rsid w:val="00735CD5"/>
    <w:rsid w:val="00740924"/>
    <w:rsid w:val="007423E5"/>
    <w:rsid w:val="00750A76"/>
    <w:rsid w:val="007514BE"/>
    <w:rsid w:val="007538BE"/>
    <w:rsid w:val="00756C67"/>
    <w:rsid w:val="0076320B"/>
    <w:rsid w:val="007666FA"/>
    <w:rsid w:val="00772968"/>
    <w:rsid w:val="007841E5"/>
    <w:rsid w:val="00786E45"/>
    <w:rsid w:val="007902B0"/>
    <w:rsid w:val="0079150C"/>
    <w:rsid w:val="00791E70"/>
    <w:rsid w:val="00794EE3"/>
    <w:rsid w:val="007A2930"/>
    <w:rsid w:val="007A4304"/>
    <w:rsid w:val="007A44FD"/>
    <w:rsid w:val="007A7AD2"/>
    <w:rsid w:val="007B2BE4"/>
    <w:rsid w:val="007C0118"/>
    <w:rsid w:val="007C0B2A"/>
    <w:rsid w:val="007C1625"/>
    <w:rsid w:val="007C20EB"/>
    <w:rsid w:val="007C3294"/>
    <w:rsid w:val="007C34A2"/>
    <w:rsid w:val="007D548E"/>
    <w:rsid w:val="007E14A5"/>
    <w:rsid w:val="007E1539"/>
    <w:rsid w:val="007E22E8"/>
    <w:rsid w:val="007F02C4"/>
    <w:rsid w:val="007F15C0"/>
    <w:rsid w:val="007F1877"/>
    <w:rsid w:val="007F3684"/>
    <w:rsid w:val="007F6479"/>
    <w:rsid w:val="00800A7C"/>
    <w:rsid w:val="0080691B"/>
    <w:rsid w:val="0081209B"/>
    <w:rsid w:val="008152CA"/>
    <w:rsid w:val="00815786"/>
    <w:rsid w:val="0082512A"/>
    <w:rsid w:val="00826E64"/>
    <w:rsid w:val="00832042"/>
    <w:rsid w:val="00832A60"/>
    <w:rsid w:val="0083408D"/>
    <w:rsid w:val="0083451F"/>
    <w:rsid w:val="00835361"/>
    <w:rsid w:val="008372C4"/>
    <w:rsid w:val="008405D4"/>
    <w:rsid w:val="008410F5"/>
    <w:rsid w:val="00841277"/>
    <w:rsid w:val="00846AE5"/>
    <w:rsid w:val="00847E9C"/>
    <w:rsid w:val="00850F26"/>
    <w:rsid w:val="00861091"/>
    <w:rsid w:val="00862138"/>
    <w:rsid w:val="00865AA6"/>
    <w:rsid w:val="008671F6"/>
    <w:rsid w:val="00867BB9"/>
    <w:rsid w:val="00870530"/>
    <w:rsid w:val="00871582"/>
    <w:rsid w:val="00873716"/>
    <w:rsid w:val="00880D7C"/>
    <w:rsid w:val="00882267"/>
    <w:rsid w:val="008859DE"/>
    <w:rsid w:val="00890A5E"/>
    <w:rsid w:val="00890F99"/>
    <w:rsid w:val="008934D9"/>
    <w:rsid w:val="008A06FC"/>
    <w:rsid w:val="008A128C"/>
    <w:rsid w:val="008A1D26"/>
    <w:rsid w:val="008A3054"/>
    <w:rsid w:val="008A3091"/>
    <w:rsid w:val="008A6B4D"/>
    <w:rsid w:val="008A718C"/>
    <w:rsid w:val="008B63FB"/>
    <w:rsid w:val="008C0CC7"/>
    <w:rsid w:val="008C59CC"/>
    <w:rsid w:val="008D07B8"/>
    <w:rsid w:val="008D0EA7"/>
    <w:rsid w:val="008D47DC"/>
    <w:rsid w:val="008D5537"/>
    <w:rsid w:val="008D566F"/>
    <w:rsid w:val="008D5711"/>
    <w:rsid w:val="008D7198"/>
    <w:rsid w:val="008E211E"/>
    <w:rsid w:val="008E23AE"/>
    <w:rsid w:val="008E2C65"/>
    <w:rsid w:val="008E3E99"/>
    <w:rsid w:val="008F1DFA"/>
    <w:rsid w:val="008F32B6"/>
    <w:rsid w:val="008F3FF6"/>
    <w:rsid w:val="008F7A4B"/>
    <w:rsid w:val="009005F8"/>
    <w:rsid w:val="00902833"/>
    <w:rsid w:val="00903B2B"/>
    <w:rsid w:val="00904801"/>
    <w:rsid w:val="00904AE8"/>
    <w:rsid w:val="0090679A"/>
    <w:rsid w:val="00907B8E"/>
    <w:rsid w:val="00910327"/>
    <w:rsid w:val="0091640F"/>
    <w:rsid w:val="00920DFF"/>
    <w:rsid w:val="0092495B"/>
    <w:rsid w:val="00924D56"/>
    <w:rsid w:val="0093014D"/>
    <w:rsid w:val="0093519D"/>
    <w:rsid w:val="00935824"/>
    <w:rsid w:val="009457F7"/>
    <w:rsid w:val="00951618"/>
    <w:rsid w:val="00953659"/>
    <w:rsid w:val="00955D67"/>
    <w:rsid w:val="0096694B"/>
    <w:rsid w:val="00971E49"/>
    <w:rsid w:val="00974238"/>
    <w:rsid w:val="0097496F"/>
    <w:rsid w:val="00975153"/>
    <w:rsid w:val="0097626E"/>
    <w:rsid w:val="00980AE8"/>
    <w:rsid w:val="00981086"/>
    <w:rsid w:val="00985EF5"/>
    <w:rsid w:val="0099533F"/>
    <w:rsid w:val="00995EE4"/>
    <w:rsid w:val="009972DC"/>
    <w:rsid w:val="009A2EE2"/>
    <w:rsid w:val="009A5421"/>
    <w:rsid w:val="009A59E1"/>
    <w:rsid w:val="009A763C"/>
    <w:rsid w:val="009A77A9"/>
    <w:rsid w:val="009B1147"/>
    <w:rsid w:val="009B43F1"/>
    <w:rsid w:val="009B6FEE"/>
    <w:rsid w:val="009C3CDE"/>
    <w:rsid w:val="009C6F04"/>
    <w:rsid w:val="009C77F6"/>
    <w:rsid w:val="009D0D1E"/>
    <w:rsid w:val="009E034A"/>
    <w:rsid w:val="009E0EC5"/>
    <w:rsid w:val="009E1A8D"/>
    <w:rsid w:val="009E2A2B"/>
    <w:rsid w:val="009E5C43"/>
    <w:rsid w:val="009F0860"/>
    <w:rsid w:val="009F3318"/>
    <w:rsid w:val="009F4633"/>
    <w:rsid w:val="009F54EB"/>
    <w:rsid w:val="009F5659"/>
    <w:rsid w:val="009F5DBA"/>
    <w:rsid w:val="009F62AB"/>
    <w:rsid w:val="00A0000E"/>
    <w:rsid w:val="00A00394"/>
    <w:rsid w:val="00A00CF2"/>
    <w:rsid w:val="00A01C65"/>
    <w:rsid w:val="00A06FA4"/>
    <w:rsid w:val="00A11FB0"/>
    <w:rsid w:val="00A1266F"/>
    <w:rsid w:val="00A1548F"/>
    <w:rsid w:val="00A24591"/>
    <w:rsid w:val="00A3433B"/>
    <w:rsid w:val="00A35061"/>
    <w:rsid w:val="00A371E6"/>
    <w:rsid w:val="00A4026E"/>
    <w:rsid w:val="00A41755"/>
    <w:rsid w:val="00A41ACD"/>
    <w:rsid w:val="00A46A8B"/>
    <w:rsid w:val="00A471AE"/>
    <w:rsid w:val="00A53107"/>
    <w:rsid w:val="00A53D35"/>
    <w:rsid w:val="00A619E0"/>
    <w:rsid w:val="00A61A08"/>
    <w:rsid w:val="00A61AE6"/>
    <w:rsid w:val="00A638B6"/>
    <w:rsid w:val="00A63945"/>
    <w:rsid w:val="00A64156"/>
    <w:rsid w:val="00A6456A"/>
    <w:rsid w:val="00A657AC"/>
    <w:rsid w:val="00A66782"/>
    <w:rsid w:val="00A679FC"/>
    <w:rsid w:val="00A71B89"/>
    <w:rsid w:val="00A72F55"/>
    <w:rsid w:val="00A73A67"/>
    <w:rsid w:val="00A75465"/>
    <w:rsid w:val="00A80240"/>
    <w:rsid w:val="00A85F94"/>
    <w:rsid w:val="00A86772"/>
    <w:rsid w:val="00A900A0"/>
    <w:rsid w:val="00A95B3E"/>
    <w:rsid w:val="00A9767B"/>
    <w:rsid w:val="00A97B4D"/>
    <w:rsid w:val="00AA43DE"/>
    <w:rsid w:val="00AA67E3"/>
    <w:rsid w:val="00AB1B10"/>
    <w:rsid w:val="00AB1C5F"/>
    <w:rsid w:val="00AB26FB"/>
    <w:rsid w:val="00AB393B"/>
    <w:rsid w:val="00AB605A"/>
    <w:rsid w:val="00AB71A1"/>
    <w:rsid w:val="00AB76A4"/>
    <w:rsid w:val="00AC3A9E"/>
    <w:rsid w:val="00AC7380"/>
    <w:rsid w:val="00AC7FCF"/>
    <w:rsid w:val="00AD0164"/>
    <w:rsid w:val="00AD0C73"/>
    <w:rsid w:val="00AD40B7"/>
    <w:rsid w:val="00AD5734"/>
    <w:rsid w:val="00AE46BD"/>
    <w:rsid w:val="00AE5328"/>
    <w:rsid w:val="00AE71F3"/>
    <w:rsid w:val="00AF06EB"/>
    <w:rsid w:val="00B00DE6"/>
    <w:rsid w:val="00B053F9"/>
    <w:rsid w:val="00B10245"/>
    <w:rsid w:val="00B15C83"/>
    <w:rsid w:val="00B15CE4"/>
    <w:rsid w:val="00B20966"/>
    <w:rsid w:val="00B2107E"/>
    <w:rsid w:val="00B23D8D"/>
    <w:rsid w:val="00B2497C"/>
    <w:rsid w:val="00B25D68"/>
    <w:rsid w:val="00B263AA"/>
    <w:rsid w:val="00B26E54"/>
    <w:rsid w:val="00B3013A"/>
    <w:rsid w:val="00B310E7"/>
    <w:rsid w:val="00B320A9"/>
    <w:rsid w:val="00B3412A"/>
    <w:rsid w:val="00B379FA"/>
    <w:rsid w:val="00B37CD1"/>
    <w:rsid w:val="00B40DE8"/>
    <w:rsid w:val="00B4495B"/>
    <w:rsid w:val="00B45F79"/>
    <w:rsid w:val="00B465BF"/>
    <w:rsid w:val="00B46B87"/>
    <w:rsid w:val="00B50050"/>
    <w:rsid w:val="00B5191D"/>
    <w:rsid w:val="00B5382D"/>
    <w:rsid w:val="00B53C8C"/>
    <w:rsid w:val="00B53E68"/>
    <w:rsid w:val="00B56167"/>
    <w:rsid w:val="00B65968"/>
    <w:rsid w:val="00B73647"/>
    <w:rsid w:val="00B73A0E"/>
    <w:rsid w:val="00B755F2"/>
    <w:rsid w:val="00B81393"/>
    <w:rsid w:val="00B81A48"/>
    <w:rsid w:val="00B81BEA"/>
    <w:rsid w:val="00B83124"/>
    <w:rsid w:val="00B84CDF"/>
    <w:rsid w:val="00B869FE"/>
    <w:rsid w:val="00B9027B"/>
    <w:rsid w:val="00B912FE"/>
    <w:rsid w:val="00BA1540"/>
    <w:rsid w:val="00BA1931"/>
    <w:rsid w:val="00BA1DA9"/>
    <w:rsid w:val="00BA2827"/>
    <w:rsid w:val="00BA31AA"/>
    <w:rsid w:val="00BB3BFB"/>
    <w:rsid w:val="00BC0FAF"/>
    <w:rsid w:val="00BC2096"/>
    <w:rsid w:val="00BC3F0E"/>
    <w:rsid w:val="00BC6AAE"/>
    <w:rsid w:val="00BC723F"/>
    <w:rsid w:val="00BD18D8"/>
    <w:rsid w:val="00BD4D8C"/>
    <w:rsid w:val="00BD7A16"/>
    <w:rsid w:val="00BE2D66"/>
    <w:rsid w:val="00BE31A0"/>
    <w:rsid w:val="00BE66AB"/>
    <w:rsid w:val="00BE7532"/>
    <w:rsid w:val="00BF3FB0"/>
    <w:rsid w:val="00BF4BF9"/>
    <w:rsid w:val="00BF5DB6"/>
    <w:rsid w:val="00C04F5A"/>
    <w:rsid w:val="00C068C5"/>
    <w:rsid w:val="00C1000B"/>
    <w:rsid w:val="00C13ED8"/>
    <w:rsid w:val="00C149CF"/>
    <w:rsid w:val="00C150DA"/>
    <w:rsid w:val="00C16FFF"/>
    <w:rsid w:val="00C22307"/>
    <w:rsid w:val="00C22CC4"/>
    <w:rsid w:val="00C26E5B"/>
    <w:rsid w:val="00C273D8"/>
    <w:rsid w:val="00C27AC3"/>
    <w:rsid w:val="00C335B0"/>
    <w:rsid w:val="00C34E0C"/>
    <w:rsid w:val="00C364C5"/>
    <w:rsid w:val="00C416D1"/>
    <w:rsid w:val="00C44121"/>
    <w:rsid w:val="00C452FB"/>
    <w:rsid w:val="00C55E53"/>
    <w:rsid w:val="00C61EF8"/>
    <w:rsid w:val="00C63140"/>
    <w:rsid w:val="00C643FD"/>
    <w:rsid w:val="00C65330"/>
    <w:rsid w:val="00C6733F"/>
    <w:rsid w:val="00C75696"/>
    <w:rsid w:val="00C87A8D"/>
    <w:rsid w:val="00C905D1"/>
    <w:rsid w:val="00C9203A"/>
    <w:rsid w:val="00C92881"/>
    <w:rsid w:val="00C95B4C"/>
    <w:rsid w:val="00CA0F93"/>
    <w:rsid w:val="00CA1E32"/>
    <w:rsid w:val="00CA34A4"/>
    <w:rsid w:val="00CA5018"/>
    <w:rsid w:val="00CB6738"/>
    <w:rsid w:val="00CC4470"/>
    <w:rsid w:val="00CC7B57"/>
    <w:rsid w:val="00CD19CB"/>
    <w:rsid w:val="00CD678D"/>
    <w:rsid w:val="00CD7100"/>
    <w:rsid w:val="00CE03FD"/>
    <w:rsid w:val="00CE1BA1"/>
    <w:rsid w:val="00CE6437"/>
    <w:rsid w:val="00CF0128"/>
    <w:rsid w:val="00CF3AB5"/>
    <w:rsid w:val="00CF4BD4"/>
    <w:rsid w:val="00CF5833"/>
    <w:rsid w:val="00CF7CCC"/>
    <w:rsid w:val="00D013FC"/>
    <w:rsid w:val="00D03D35"/>
    <w:rsid w:val="00D03D46"/>
    <w:rsid w:val="00D12F90"/>
    <w:rsid w:val="00D21095"/>
    <w:rsid w:val="00D235F7"/>
    <w:rsid w:val="00D328C3"/>
    <w:rsid w:val="00D3740E"/>
    <w:rsid w:val="00D441E0"/>
    <w:rsid w:val="00D50DED"/>
    <w:rsid w:val="00D516AF"/>
    <w:rsid w:val="00D52443"/>
    <w:rsid w:val="00D53EC1"/>
    <w:rsid w:val="00D61ABB"/>
    <w:rsid w:val="00D62DCB"/>
    <w:rsid w:val="00D65DAC"/>
    <w:rsid w:val="00D710F2"/>
    <w:rsid w:val="00D712C8"/>
    <w:rsid w:val="00D77F70"/>
    <w:rsid w:val="00D77F96"/>
    <w:rsid w:val="00D8551C"/>
    <w:rsid w:val="00D906CC"/>
    <w:rsid w:val="00D90764"/>
    <w:rsid w:val="00D92519"/>
    <w:rsid w:val="00D963E4"/>
    <w:rsid w:val="00D967DD"/>
    <w:rsid w:val="00D96846"/>
    <w:rsid w:val="00DA0F0D"/>
    <w:rsid w:val="00DA3DD0"/>
    <w:rsid w:val="00DA75E0"/>
    <w:rsid w:val="00DA76B3"/>
    <w:rsid w:val="00DB0B35"/>
    <w:rsid w:val="00DB1B11"/>
    <w:rsid w:val="00DB48B5"/>
    <w:rsid w:val="00DC0632"/>
    <w:rsid w:val="00DC4D4D"/>
    <w:rsid w:val="00DC4F84"/>
    <w:rsid w:val="00DC6398"/>
    <w:rsid w:val="00DD0645"/>
    <w:rsid w:val="00DD182A"/>
    <w:rsid w:val="00DD311B"/>
    <w:rsid w:val="00DE0833"/>
    <w:rsid w:val="00DE0E2D"/>
    <w:rsid w:val="00DE10FA"/>
    <w:rsid w:val="00DE1419"/>
    <w:rsid w:val="00DE42B6"/>
    <w:rsid w:val="00DE4CCF"/>
    <w:rsid w:val="00DE4D36"/>
    <w:rsid w:val="00DE6FAA"/>
    <w:rsid w:val="00DF07B8"/>
    <w:rsid w:val="00DF0ABC"/>
    <w:rsid w:val="00DF32B2"/>
    <w:rsid w:val="00DF6BB5"/>
    <w:rsid w:val="00DF7432"/>
    <w:rsid w:val="00E002B1"/>
    <w:rsid w:val="00E148CC"/>
    <w:rsid w:val="00E14C24"/>
    <w:rsid w:val="00E17BFE"/>
    <w:rsid w:val="00E2348D"/>
    <w:rsid w:val="00E343E6"/>
    <w:rsid w:val="00E346F5"/>
    <w:rsid w:val="00E35135"/>
    <w:rsid w:val="00E37152"/>
    <w:rsid w:val="00E401B7"/>
    <w:rsid w:val="00E416A4"/>
    <w:rsid w:val="00E42292"/>
    <w:rsid w:val="00E42B5D"/>
    <w:rsid w:val="00E43AFE"/>
    <w:rsid w:val="00E44C9B"/>
    <w:rsid w:val="00E52888"/>
    <w:rsid w:val="00E5723F"/>
    <w:rsid w:val="00E604AE"/>
    <w:rsid w:val="00E60DEC"/>
    <w:rsid w:val="00E61E44"/>
    <w:rsid w:val="00E6395A"/>
    <w:rsid w:val="00E64247"/>
    <w:rsid w:val="00E65F36"/>
    <w:rsid w:val="00E67E39"/>
    <w:rsid w:val="00E704EF"/>
    <w:rsid w:val="00E712D8"/>
    <w:rsid w:val="00E72F68"/>
    <w:rsid w:val="00E732E4"/>
    <w:rsid w:val="00E747DE"/>
    <w:rsid w:val="00E75306"/>
    <w:rsid w:val="00E77390"/>
    <w:rsid w:val="00E83099"/>
    <w:rsid w:val="00E83125"/>
    <w:rsid w:val="00E91BAD"/>
    <w:rsid w:val="00E92238"/>
    <w:rsid w:val="00E935D7"/>
    <w:rsid w:val="00E948F2"/>
    <w:rsid w:val="00E949D1"/>
    <w:rsid w:val="00EA3BE3"/>
    <w:rsid w:val="00EB196D"/>
    <w:rsid w:val="00EB1D72"/>
    <w:rsid w:val="00EB3C15"/>
    <w:rsid w:val="00EB4DA6"/>
    <w:rsid w:val="00EB5062"/>
    <w:rsid w:val="00EB77FD"/>
    <w:rsid w:val="00EC1F48"/>
    <w:rsid w:val="00EC35E7"/>
    <w:rsid w:val="00EC503A"/>
    <w:rsid w:val="00EC788F"/>
    <w:rsid w:val="00ED639C"/>
    <w:rsid w:val="00EE0FEF"/>
    <w:rsid w:val="00EE28F0"/>
    <w:rsid w:val="00EF15CC"/>
    <w:rsid w:val="00EF2C1B"/>
    <w:rsid w:val="00EF501F"/>
    <w:rsid w:val="00F00997"/>
    <w:rsid w:val="00F0215A"/>
    <w:rsid w:val="00F03AA0"/>
    <w:rsid w:val="00F06D4D"/>
    <w:rsid w:val="00F110CE"/>
    <w:rsid w:val="00F14A36"/>
    <w:rsid w:val="00F159D0"/>
    <w:rsid w:val="00F15A8A"/>
    <w:rsid w:val="00F16577"/>
    <w:rsid w:val="00F172D2"/>
    <w:rsid w:val="00F17D68"/>
    <w:rsid w:val="00F21861"/>
    <w:rsid w:val="00F31BE1"/>
    <w:rsid w:val="00F41DAB"/>
    <w:rsid w:val="00F434D6"/>
    <w:rsid w:val="00F45925"/>
    <w:rsid w:val="00F46C18"/>
    <w:rsid w:val="00F47A10"/>
    <w:rsid w:val="00F534CA"/>
    <w:rsid w:val="00F62262"/>
    <w:rsid w:val="00F63696"/>
    <w:rsid w:val="00F63892"/>
    <w:rsid w:val="00F63D79"/>
    <w:rsid w:val="00F65C83"/>
    <w:rsid w:val="00F70F29"/>
    <w:rsid w:val="00F7206C"/>
    <w:rsid w:val="00F75C26"/>
    <w:rsid w:val="00F76392"/>
    <w:rsid w:val="00F8047D"/>
    <w:rsid w:val="00F823D4"/>
    <w:rsid w:val="00F84CEF"/>
    <w:rsid w:val="00F85183"/>
    <w:rsid w:val="00F86852"/>
    <w:rsid w:val="00F906E0"/>
    <w:rsid w:val="00F92C76"/>
    <w:rsid w:val="00F92E9C"/>
    <w:rsid w:val="00F96223"/>
    <w:rsid w:val="00F97555"/>
    <w:rsid w:val="00FA0F4F"/>
    <w:rsid w:val="00FA0FDC"/>
    <w:rsid w:val="00FA150F"/>
    <w:rsid w:val="00FB2C8A"/>
    <w:rsid w:val="00FC0B2F"/>
    <w:rsid w:val="00FC0C79"/>
    <w:rsid w:val="00FC3A4B"/>
    <w:rsid w:val="00FC6C81"/>
    <w:rsid w:val="00FC777C"/>
    <w:rsid w:val="00FD31BB"/>
    <w:rsid w:val="00FE063B"/>
    <w:rsid w:val="00FE0717"/>
    <w:rsid w:val="00FE7425"/>
    <w:rsid w:val="00FF0FA2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List Paragraph"/>
    <w:basedOn w:val="a"/>
    <w:uiPriority w:val="34"/>
    <w:qFormat/>
    <w:rsid w:val="00BF5DB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gif"/><Relationship Id="rId19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53A18-5B84-42DB-A697-E1B9C3D6D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2538</TotalTime>
  <Pages>7</Pages>
  <Words>179</Words>
  <Characters>1021</Characters>
  <Application>Microsoft Office Word</Application>
  <DocSecurity>0</DocSecurity>
  <Lines>8</Lines>
  <Paragraphs>2</Paragraphs>
  <ScaleCrop>false</ScaleCrop>
  <Company>大中票券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彭博系統</dc:creator>
  <cp:lastModifiedBy>債券部業務襄理 - 蔡秉寰</cp:lastModifiedBy>
  <cp:revision>116</cp:revision>
  <cp:lastPrinted>2015-03-09T03:10:00Z</cp:lastPrinted>
  <dcterms:created xsi:type="dcterms:W3CDTF">2014-04-23T05:31:00Z</dcterms:created>
  <dcterms:modified xsi:type="dcterms:W3CDTF">2015-03-23T06:11:00Z</dcterms:modified>
</cp:coreProperties>
</file>