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951618">
        <w:rPr>
          <w:rFonts w:ascii="標楷體" w:eastAsia="標楷體" w:hAnsi="標楷體" w:hint="eastAsia"/>
          <w:b/>
          <w:sz w:val="28"/>
          <w:szCs w:val="28"/>
        </w:rPr>
        <w:t>10/20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proofErr w:type="gramStart"/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走勢偏跌</w:t>
      </w:r>
      <w:proofErr w:type="gramEnd"/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主因</w:t>
      </w:r>
      <w:r w:rsidR="0031131A" w:rsidRPr="0031131A">
        <w:rPr>
          <w:rFonts w:ascii="標楷體" w:eastAsia="標楷體" w:hAnsi="標楷體" w:cs="Arial" w:hint="eastAsia"/>
          <w:color w:val="000000"/>
          <w:kern w:val="0"/>
          <w:szCs w:val="24"/>
        </w:rPr>
        <w:t>美國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部份經濟數據不如預期，伊波拉</w:t>
      </w:r>
      <w:proofErr w:type="gramStart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疫</w:t>
      </w:r>
      <w:proofErr w:type="gramEnd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情尚未獲得控制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及德國經濟數據疲弱等，引發全球經濟放緩疑慮，聯</w:t>
      </w:r>
      <w:proofErr w:type="gramStart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會升息時間點可能延後</w:t>
      </w:r>
      <w:r w:rsidR="00685587" w:rsidRP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最低曾下跌至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2.0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%下方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，周五收盤為2.195%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30y利率則跌破3.0%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台債利率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在A03115標售利率1.245%，</w:t>
      </w:r>
      <w:proofErr w:type="gramStart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卻截標</w:t>
      </w:r>
      <w:proofErr w:type="gramEnd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的情況下，乃因國庫資金充裕，且因國際債市利率走跌，帶動5y新</w:t>
      </w:r>
      <w:proofErr w:type="gramStart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利率標售後下跌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；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另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proofErr w:type="gramStart"/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年期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A03113R1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發行前交易，</w:t>
      </w:r>
      <w:proofErr w:type="gramStart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甫</w:t>
      </w:r>
      <w:proofErr w:type="gramEnd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登場當日開高走低，</w:t>
      </w:r>
      <w:proofErr w:type="gramStart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氣氛由偏空轉</w:t>
      </w:r>
      <w:proofErr w:type="gramEnd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為中性偏多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1.13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1.5761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9669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5D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5D2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18" w:rsidRPr="008A3091" w:rsidRDefault="00CA501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D92519" w:rsidRDefault="009669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C5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C5F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9669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F7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F7B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9669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6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62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9669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0" name="圖片 10" descr="C:\Users\bloomberg\AppData\Local\Temp\Bloomberg\Temp\bfm35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354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5064D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5064D3">
        <w:rPr>
          <w:rFonts w:ascii="標楷體" w:eastAsia="標楷體" w:hAnsi="標楷體"/>
          <w:b/>
          <w:sz w:val="26"/>
          <w:szCs w:val="26"/>
        </w:rPr>
        <w:t>HSBC China Composite PMI Output SA</w:t>
      </w:r>
    </w:p>
    <w:p w:rsidR="003E13F0" w:rsidRDefault="005064D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E9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E92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5064D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5064D3">
        <w:rPr>
          <w:rFonts w:ascii="標楷體" w:eastAsia="標楷體" w:hAnsi="標楷體" w:hint="eastAsia"/>
          <w:b/>
          <w:sz w:val="26"/>
          <w:szCs w:val="26"/>
        </w:rPr>
        <w:t>日本機械訂單 (年比)</w:t>
      </w:r>
    </w:p>
    <w:p w:rsidR="001F2D16" w:rsidRDefault="005064D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19525"/>
            <wp:effectExtent l="0" t="0" r="0" b="0"/>
            <wp:docPr id="2" name="圖片 2" descr="C:\Users\bloomberg\AppData\Local\Temp\Bloomberg\Temp\bfm22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229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2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5064D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5064D3">
        <w:rPr>
          <w:rFonts w:ascii="標楷體" w:eastAsia="標楷體" w:hAnsi="標楷體" w:hint="eastAsia"/>
          <w:b/>
          <w:sz w:val="26"/>
          <w:szCs w:val="26"/>
        </w:rPr>
        <w:lastRenderedPageBreak/>
        <w:t>歐洲經濟研究中心(ZEW)歐元區預期經濟成長</w:t>
      </w:r>
    </w:p>
    <w:p w:rsidR="002D4BC5" w:rsidRDefault="005064D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25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25B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9669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6694B">
        <w:rPr>
          <w:rFonts w:ascii="標楷體" w:eastAsia="標楷體" w:hAnsi="標楷體" w:hint="eastAsia"/>
          <w:b/>
          <w:sz w:val="26"/>
          <w:szCs w:val="26"/>
        </w:rPr>
        <w:t>歐盟統計局歐元區MUICP所有項目 未經季調(年比)</w:t>
      </w:r>
    </w:p>
    <w:p w:rsidR="00C92881" w:rsidRDefault="009669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5D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5DD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F6" w:rsidRDefault="009669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6694B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美國營建許可件數私有住宅 </w:t>
      </w:r>
      <w:proofErr w:type="gramStart"/>
      <w:r w:rsidRPr="0096694B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8F3FF6" w:rsidRDefault="009669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C2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C29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F6" w:rsidRDefault="00C364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364C5">
        <w:rPr>
          <w:rFonts w:ascii="標楷體" w:eastAsia="標楷體" w:hAnsi="標楷體" w:hint="eastAsia"/>
          <w:b/>
          <w:sz w:val="26"/>
          <w:szCs w:val="26"/>
        </w:rPr>
        <w:t xml:space="preserve">美國首次申請失業救濟金人數 </w:t>
      </w:r>
      <w:proofErr w:type="gramStart"/>
      <w:r w:rsidRPr="00C364C5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8F3FF6" w:rsidRDefault="00C364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7E39787F" wp14:editId="0BFBD03E">
            <wp:extent cx="5607050" cy="4014831"/>
            <wp:effectExtent l="0" t="0" r="0" b="0"/>
            <wp:docPr id="11" name="圖片 11" descr="C:\Users\bloomberg\AppData\Local\Temp\Bloomberg\Temp\bfm3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32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E42292" w:rsidRDefault="00C364C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376" w:dyaOrig="10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68.75pt;height:533.25pt" o:ole="">
            <v:imagedata r:id="rId20" o:title=""/>
          </v:shape>
          <o:OLEObject Type="Embed" ProgID="Excel.Sheet.12" ShapeID="_x0000_i1045" DrawAspect="Content" ObjectID="_1475309716" r:id="rId21"/>
        </w:object>
      </w:r>
      <w:bookmarkStart w:id="0" w:name="_GoBack"/>
      <w:bookmarkEnd w:id="0"/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5C4F4E">
        <w:rPr>
          <w:rFonts w:ascii="標楷體" w:eastAsia="標楷體" w:hAnsi="標楷體" w:cs="Arial" w:hint="eastAsia"/>
          <w:color w:val="000000"/>
          <w:kern w:val="0"/>
        </w:rPr>
        <w:t>目前美國及德國公債利率主要走跌深反彈格局，觀察線型走勢，先前壓力支撐變換的位置應該要守住，偏多行情才能繼續</w:t>
      </w:r>
      <w:r w:rsidR="00361772">
        <w:rPr>
          <w:rFonts w:ascii="標楷體" w:eastAsia="標楷體" w:hAnsi="標楷體" w:cs="Arial" w:hint="eastAsia"/>
          <w:color w:val="000000"/>
          <w:kern w:val="0"/>
        </w:rPr>
        <w:t>。</w:t>
      </w:r>
      <w:r w:rsidR="005C4F4E">
        <w:rPr>
          <w:rFonts w:ascii="標楷體" w:eastAsia="標楷體" w:hAnsi="標楷體" w:cs="Arial" w:hint="eastAsia"/>
          <w:color w:val="000000"/>
          <w:kern w:val="0"/>
        </w:rPr>
        <w:t>後續將公布的經濟數據，預估好壞參半，市場將會聚焦在數據的細節處，找尋景氣的真實情況。然</w:t>
      </w:r>
      <w:r w:rsidR="00361772">
        <w:rPr>
          <w:rFonts w:ascii="標楷體" w:eastAsia="標楷體" w:hAnsi="標楷體" w:cs="Arial" w:hint="eastAsia"/>
          <w:color w:val="000000"/>
          <w:kern w:val="0"/>
        </w:rPr>
        <w:t>烏克蘭地區的地緣政治風險與伊波拉</w:t>
      </w:r>
      <w:proofErr w:type="gramStart"/>
      <w:r w:rsidR="00361772">
        <w:rPr>
          <w:rFonts w:ascii="標楷體" w:eastAsia="標楷體" w:hAnsi="標楷體" w:cs="Arial" w:hint="eastAsia"/>
          <w:color w:val="000000"/>
          <w:kern w:val="0"/>
        </w:rPr>
        <w:t>疫情的</w:t>
      </w:r>
      <w:proofErr w:type="gramEnd"/>
      <w:r w:rsidR="00361772">
        <w:rPr>
          <w:rFonts w:ascii="標楷體" w:eastAsia="標楷體" w:hAnsi="標楷體" w:cs="Arial" w:hint="eastAsia"/>
          <w:color w:val="000000"/>
          <w:kern w:val="0"/>
        </w:rPr>
        <w:t>演變，</w:t>
      </w:r>
      <w:r w:rsidR="005C4F4E">
        <w:rPr>
          <w:rFonts w:ascii="標楷體" w:eastAsia="標楷體" w:hAnsi="標楷體" w:cs="Arial" w:hint="eastAsia"/>
          <w:color w:val="000000"/>
          <w:kern w:val="0"/>
        </w:rPr>
        <w:t>將對未來盤勢佔有一定程度的主導作用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361772">
        <w:rPr>
          <w:rFonts w:ascii="標楷體" w:eastAsia="標楷體" w:hAnsi="標楷體" w:cs="Arial" w:hint="eastAsia"/>
          <w:color w:val="000000"/>
          <w:kern w:val="0"/>
        </w:rPr>
        <w:t>美</w:t>
      </w:r>
      <w:r w:rsidR="00361772">
        <w:rPr>
          <w:rFonts w:ascii="標楷體" w:eastAsia="標楷體" w:hAnsi="標楷體" w:cs="Arial" w:hint="eastAsia"/>
          <w:color w:val="000000"/>
          <w:kern w:val="0"/>
        </w:rPr>
        <w:lastRenderedPageBreak/>
        <w:t>債10y利率可能先在2.</w:t>
      </w:r>
      <w:r w:rsidR="005C4F4E">
        <w:rPr>
          <w:rFonts w:ascii="標楷體" w:eastAsia="標楷體" w:hAnsi="標楷體" w:cs="Arial" w:hint="eastAsia"/>
          <w:color w:val="000000"/>
          <w:kern w:val="0"/>
        </w:rPr>
        <w:t>00%~2.4</w:t>
      </w:r>
      <w:r w:rsidR="00361772">
        <w:rPr>
          <w:rFonts w:ascii="標楷體" w:eastAsia="標楷體" w:hAnsi="標楷體" w:cs="Arial" w:hint="eastAsia"/>
          <w:color w:val="000000"/>
          <w:kern w:val="0"/>
        </w:rPr>
        <w:t>0%區間整理。而</w:t>
      </w:r>
      <w:proofErr w:type="gramStart"/>
      <w:r w:rsidR="00361772">
        <w:rPr>
          <w:rFonts w:ascii="標楷體" w:eastAsia="標楷體" w:hAnsi="標楷體" w:cs="Arial" w:hint="eastAsia"/>
          <w:color w:val="000000"/>
          <w:kern w:val="0"/>
        </w:rPr>
        <w:t>台債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5C4F4E">
        <w:rPr>
          <w:rFonts w:ascii="標楷體" w:eastAsia="標楷體" w:hAnsi="標楷體" w:cs="Arial" w:hint="eastAsia"/>
          <w:color w:val="000000"/>
          <w:kern w:val="0"/>
        </w:rPr>
        <w:t>10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5C4F4E">
        <w:rPr>
          <w:rFonts w:ascii="標楷體" w:eastAsia="標楷體" w:hAnsi="標楷體" w:cs="Arial" w:hint="eastAsia"/>
          <w:color w:val="000000"/>
          <w:kern w:val="0"/>
        </w:rPr>
        <w:t>16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5C4F4E">
        <w:rPr>
          <w:rFonts w:ascii="標楷體" w:eastAsia="標楷體" w:hAnsi="標楷體" w:cs="Arial" w:hint="eastAsia"/>
          <w:color w:val="000000"/>
          <w:kern w:val="0"/>
        </w:rPr>
        <w:t>1.56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5C4F4E">
        <w:rPr>
          <w:rFonts w:ascii="標楷體" w:eastAsia="標楷體" w:hAnsi="標楷體" w:cs="Arial" w:hint="eastAsia"/>
          <w:color w:val="000000"/>
          <w:kern w:val="0"/>
        </w:rPr>
        <w:t>62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2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C5" w:rsidRPr="00C364C5">
          <w:rPr>
            <w:noProof/>
            <w:lang w:val="zh-TW"/>
          </w:rPr>
          <w:t>2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A2DEF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4BC5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772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1618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945"/>
    <w:rsid w:val="00A64156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7152"/>
    <w:rsid w:val="00E401B7"/>
    <w:rsid w:val="00E416A4"/>
    <w:rsid w:val="00E42292"/>
    <w:rsid w:val="00E42B5D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83099"/>
    <w:rsid w:val="00E83125"/>
    <w:rsid w:val="00E91BAD"/>
    <w:rsid w:val="00E92238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260F-80D0-4127-B48B-22DE4ECA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8</Pages>
  <Words>124</Words>
  <Characters>712</Characters>
  <Application>Microsoft Office Word</Application>
  <DocSecurity>0</DocSecurity>
  <Lines>5</Lines>
  <Paragraphs>1</Paragraphs>
  <ScaleCrop>false</ScaleCrop>
  <Company>大中票券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63</cp:revision>
  <cp:lastPrinted>2014-09-22T03:21:00Z</cp:lastPrinted>
  <dcterms:created xsi:type="dcterms:W3CDTF">2014-04-23T05:31:00Z</dcterms:created>
  <dcterms:modified xsi:type="dcterms:W3CDTF">2014-10-20T03:29:00Z</dcterms:modified>
</cp:coreProperties>
</file>