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2D9DBDB" w14:textId="67A67BA1" w:rsidR="004A4257" w:rsidRPr="0007339C" w:rsidRDefault="001B2E47" w:rsidP="004A425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B4692" w:rsidRPr="00CB4692">
        <w:rPr>
          <w:rFonts w:ascii="標楷體" w:eastAsia="標楷體" w:hAnsi="標楷體" w:hint="eastAsia"/>
          <w:sz w:val="27"/>
          <w:szCs w:val="27"/>
        </w:rPr>
        <w:t>1兆7,305.55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6122B" w:rsidRPr="00B6122B">
        <w:rPr>
          <w:rFonts w:ascii="標楷體" w:eastAsia="標楷體" w:hAnsi="標楷體" w:hint="eastAsia"/>
          <w:sz w:val="27"/>
          <w:szCs w:val="27"/>
        </w:rPr>
        <w:t>上週進入年底前最後一週，</w:t>
      </w:r>
      <w:r w:rsidR="00D811A8" w:rsidRPr="00D811A8">
        <w:rPr>
          <w:rFonts w:ascii="標楷體" w:eastAsia="標楷體" w:hAnsi="標楷體" w:hint="eastAsia"/>
          <w:sz w:val="27"/>
          <w:szCs w:val="27"/>
        </w:rPr>
        <w:t>扣除元旦連假僅有四個營業日，</w:t>
      </w:r>
      <w:r w:rsidR="00B6122B" w:rsidRPr="00B6122B">
        <w:rPr>
          <w:rFonts w:ascii="標楷體" w:eastAsia="標楷體" w:hAnsi="標楷體" w:hint="eastAsia"/>
          <w:sz w:val="27"/>
          <w:szCs w:val="27"/>
        </w:rPr>
        <w:t>市場緊縮因素眾多：包括</w:t>
      </w:r>
      <w:r w:rsidR="00A75DE0" w:rsidRPr="00A75DE0">
        <w:rPr>
          <w:rFonts w:ascii="標楷體" w:eastAsia="標楷體" w:hAnsi="標楷體" w:hint="eastAsia"/>
          <w:sz w:val="27"/>
          <w:szCs w:val="27"/>
        </w:rPr>
        <w:t>財政部標售364天期國庫券250億元</w:t>
      </w:r>
      <w:r w:rsidR="00C41BBB">
        <w:rPr>
          <w:rFonts w:ascii="標楷體" w:eastAsia="標楷體" w:hAnsi="標楷體" w:hint="eastAsia"/>
          <w:sz w:val="27"/>
          <w:szCs w:val="27"/>
        </w:rPr>
        <w:t>發行交割</w:t>
      </w:r>
      <w:r w:rsidR="00A75DE0" w:rsidRPr="00A75DE0">
        <w:rPr>
          <w:rFonts w:ascii="標楷體" w:eastAsia="標楷體" w:hAnsi="標楷體" w:hint="eastAsia"/>
          <w:sz w:val="27"/>
          <w:szCs w:val="27"/>
        </w:rPr>
        <w:t>，年底前銀行間衝刺放款</w:t>
      </w:r>
      <w:r w:rsidR="00C41BBB">
        <w:rPr>
          <w:rFonts w:ascii="標楷體" w:eastAsia="標楷體" w:hAnsi="標楷體" w:hint="eastAsia"/>
          <w:sz w:val="27"/>
          <w:szCs w:val="27"/>
        </w:rPr>
        <w:t>，</w:t>
      </w:r>
      <w:r w:rsidR="00F573E2">
        <w:rPr>
          <w:rFonts w:ascii="標楷體" w:eastAsia="標楷體" w:hAnsi="標楷體" w:hint="eastAsia"/>
          <w:sz w:val="27"/>
          <w:szCs w:val="27"/>
        </w:rPr>
        <w:t>以及部分</w:t>
      </w:r>
      <w:r w:rsidR="00F573E2" w:rsidRPr="00F573E2">
        <w:rPr>
          <w:rFonts w:ascii="標楷體" w:eastAsia="標楷體" w:hAnsi="標楷體" w:hint="eastAsia"/>
          <w:sz w:val="27"/>
          <w:szCs w:val="27"/>
        </w:rPr>
        <w:t>銀行</w:t>
      </w:r>
      <w:r w:rsidR="00A75DE0" w:rsidRPr="00A75DE0">
        <w:rPr>
          <w:rFonts w:ascii="標楷體" w:eastAsia="標楷體" w:hAnsi="標楷體" w:hint="eastAsia"/>
          <w:sz w:val="27"/>
          <w:szCs w:val="27"/>
        </w:rPr>
        <w:t>陸續開始換</w:t>
      </w:r>
      <w:r w:rsidR="006109ED">
        <w:rPr>
          <w:rFonts w:ascii="標楷體" w:eastAsia="標楷體" w:hAnsi="標楷體" w:hint="eastAsia"/>
          <w:sz w:val="27"/>
          <w:szCs w:val="27"/>
        </w:rPr>
        <w:t>領</w:t>
      </w:r>
      <w:r w:rsidR="00A75DE0" w:rsidRPr="00A75DE0">
        <w:rPr>
          <w:rFonts w:ascii="標楷體" w:eastAsia="標楷體" w:hAnsi="標楷體" w:hint="eastAsia"/>
          <w:sz w:val="27"/>
          <w:szCs w:val="27"/>
        </w:rPr>
        <w:t>新鈔作業</w:t>
      </w:r>
      <w:r w:rsidR="00C41BBB">
        <w:rPr>
          <w:rFonts w:ascii="標楷體" w:eastAsia="標楷體" w:hAnsi="標楷體" w:hint="eastAsia"/>
          <w:sz w:val="27"/>
          <w:szCs w:val="27"/>
        </w:rPr>
        <w:t>，</w:t>
      </w:r>
      <w:r w:rsidR="00964BC5">
        <w:rPr>
          <w:rFonts w:ascii="標楷體" w:eastAsia="標楷體" w:hAnsi="標楷體" w:hint="eastAsia"/>
          <w:sz w:val="27"/>
          <w:szCs w:val="27"/>
        </w:rPr>
        <w:t>致使市場</w:t>
      </w:r>
      <w:r w:rsidR="00A07376" w:rsidRPr="00A07376">
        <w:rPr>
          <w:rFonts w:ascii="標楷體" w:eastAsia="標楷體" w:hAnsi="標楷體" w:hint="eastAsia"/>
          <w:sz w:val="27"/>
          <w:szCs w:val="27"/>
        </w:rPr>
        <w:t>資金進出波動加大，</w:t>
      </w:r>
      <w:r w:rsidR="006109ED" w:rsidRPr="006109ED">
        <w:rPr>
          <w:rFonts w:ascii="標楷體" w:eastAsia="標楷體" w:hAnsi="標楷體" w:hint="eastAsia"/>
          <w:sz w:val="27"/>
          <w:szCs w:val="27"/>
        </w:rPr>
        <w:t>年底例行性緊縮效應達到高峰，</w:t>
      </w:r>
      <w:r w:rsidR="001C3D33" w:rsidRPr="001C3D33">
        <w:rPr>
          <w:rFonts w:ascii="標楷體" w:eastAsia="標楷體" w:hAnsi="標楷體" w:hint="eastAsia"/>
          <w:sz w:val="27"/>
          <w:szCs w:val="27"/>
        </w:rPr>
        <w:t>跨年成交利率向區間高檔盤堅，</w:t>
      </w:r>
      <w:r w:rsidR="0055314A" w:rsidRPr="0055314A">
        <w:rPr>
          <w:rFonts w:ascii="標楷體" w:eastAsia="標楷體" w:hAnsi="標楷體" w:hint="eastAsia"/>
          <w:sz w:val="27"/>
          <w:szCs w:val="27"/>
        </w:rPr>
        <w:t>集保</w:t>
      </w:r>
      <w:r w:rsidR="0055314A">
        <w:rPr>
          <w:rFonts w:ascii="標楷體" w:eastAsia="標楷體" w:hAnsi="標楷體" w:hint="eastAsia"/>
          <w:sz w:val="27"/>
          <w:szCs w:val="27"/>
        </w:rPr>
        <w:t>統計</w:t>
      </w:r>
      <w:r w:rsidR="0055314A" w:rsidRPr="0055314A">
        <w:rPr>
          <w:rFonts w:ascii="標楷體" w:eastAsia="標楷體" w:hAnsi="標楷體" w:hint="eastAsia"/>
          <w:sz w:val="27"/>
          <w:szCs w:val="27"/>
        </w:rPr>
        <w:t>30天期自保票平均利率</w:t>
      </w:r>
      <w:r w:rsidR="00E6320F">
        <w:rPr>
          <w:rFonts w:ascii="標楷體" w:eastAsia="標楷體" w:hAnsi="標楷體" w:hint="eastAsia"/>
          <w:sz w:val="27"/>
          <w:szCs w:val="27"/>
        </w:rPr>
        <w:t>一度</w:t>
      </w:r>
      <w:r w:rsidR="0055314A">
        <w:rPr>
          <w:rFonts w:ascii="標楷體" w:eastAsia="標楷體" w:hAnsi="標楷體" w:hint="eastAsia"/>
          <w:sz w:val="27"/>
          <w:szCs w:val="27"/>
        </w:rPr>
        <w:t>走升</w:t>
      </w:r>
      <w:r w:rsidR="0055314A" w:rsidRPr="00214A45">
        <w:rPr>
          <w:rFonts w:ascii="標楷體" w:eastAsia="標楷體" w:hAnsi="標楷體" w:hint="eastAsia"/>
          <w:sz w:val="27"/>
          <w:szCs w:val="27"/>
        </w:rPr>
        <w:t>至0.335%，創自去年四月底</w:t>
      </w:r>
      <w:r w:rsidR="00E6320F" w:rsidRPr="00214A45">
        <w:rPr>
          <w:rFonts w:ascii="標楷體" w:eastAsia="標楷體" w:hAnsi="標楷體" w:hint="eastAsia"/>
          <w:sz w:val="27"/>
          <w:szCs w:val="27"/>
        </w:rPr>
        <w:t>來</w:t>
      </w:r>
      <w:r w:rsidR="0055314A" w:rsidRPr="00214A45">
        <w:rPr>
          <w:rFonts w:ascii="標楷體" w:eastAsia="標楷體" w:hAnsi="標楷體" w:hint="eastAsia"/>
          <w:sz w:val="27"/>
          <w:szCs w:val="27"/>
        </w:rPr>
        <w:t>新高</w:t>
      </w:r>
      <w:r w:rsidR="001C3D33" w:rsidRPr="00214A45">
        <w:rPr>
          <w:rFonts w:ascii="標楷體" w:eastAsia="標楷體" w:hAnsi="標楷體" w:hint="eastAsia"/>
          <w:sz w:val="27"/>
          <w:szCs w:val="27"/>
        </w:rPr>
        <w:t>，</w:t>
      </w:r>
      <w:r w:rsidR="00976C94" w:rsidRPr="00214A45">
        <w:rPr>
          <w:rFonts w:ascii="標楷體" w:eastAsia="標楷體" w:hAnsi="標楷體" w:hint="eastAsia"/>
          <w:sz w:val="27"/>
          <w:szCs w:val="27"/>
        </w:rPr>
        <w:t>雖</w:t>
      </w:r>
      <w:r w:rsidR="000F651B" w:rsidRPr="00214A45">
        <w:rPr>
          <w:rFonts w:ascii="標楷體" w:eastAsia="標楷體" w:hAnsi="標楷體" w:hint="eastAsia"/>
          <w:sz w:val="27"/>
          <w:szCs w:val="27"/>
        </w:rPr>
        <w:t>年前利率趨升壓力浮現，</w:t>
      </w:r>
      <w:r w:rsidR="00976C94" w:rsidRPr="00214A45">
        <w:rPr>
          <w:rFonts w:ascii="標楷體" w:eastAsia="標楷體" w:hAnsi="標楷體" w:hint="eastAsia"/>
          <w:sz w:val="27"/>
          <w:szCs w:val="27"/>
        </w:rPr>
        <w:t>但</w:t>
      </w:r>
      <w:r w:rsidR="00782A02" w:rsidRPr="00214A45">
        <w:rPr>
          <w:rFonts w:ascii="標楷體" w:eastAsia="標楷體" w:hAnsi="標楷體" w:hint="eastAsia"/>
          <w:sz w:val="27"/>
          <w:szCs w:val="27"/>
        </w:rPr>
        <w:t>在</w:t>
      </w:r>
      <w:r w:rsidR="00B65193" w:rsidRPr="00214A45">
        <w:rPr>
          <w:rFonts w:ascii="標楷體" w:eastAsia="標楷體" w:hAnsi="標楷體" w:hint="eastAsia"/>
          <w:sz w:val="27"/>
          <w:szCs w:val="27"/>
        </w:rPr>
        <w:t>資金需求方</w:t>
      </w:r>
      <w:r w:rsidR="000F651B" w:rsidRPr="00214A45">
        <w:rPr>
          <w:rFonts w:ascii="標楷體" w:eastAsia="標楷體" w:hAnsi="標楷體" w:hint="eastAsia"/>
          <w:sz w:val="27"/>
          <w:szCs w:val="27"/>
        </w:rPr>
        <w:t>已</w:t>
      </w:r>
      <w:r w:rsidR="001A23D9">
        <w:rPr>
          <w:rFonts w:ascii="標楷體" w:eastAsia="標楷體" w:hAnsi="標楷體" w:hint="eastAsia"/>
          <w:sz w:val="27"/>
          <w:szCs w:val="27"/>
        </w:rPr>
        <w:t>預作</w:t>
      </w:r>
      <w:r w:rsidR="000F651B" w:rsidRPr="00214A45">
        <w:rPr>
          <w:rFonts w:ascii="標楷體" w:eastAsia="標楷體" w:hAnsi="標楷體" w:hint="eastAsia"/>
          <w:sz w:val="27"/>
          <w:szCs w:val="27"/>
        </w:rPr>
        <w:t>安</w:t>
      </w:r>
      <w:r w:rsidR="000F651B" w:rsidRPr="000F651B">
        <w:rPr>
          <w:rFonts w:ascii="標楷體" w:eastAsia="標楷體" w:hAnsi="標楷體" w:hint="eastAsia"/>
          <w:sz w:val="27"/>
          <w:szCs w:val="27"/>
        </w:rPr>
        <w:t>排</w:t>
      </w:r>
      <w:r w:rsidR="000F651B">
        <w:rPr>
          <w:rFonts w:ascii="標楷體" w:eastAsia="標楷體" w:hAnsi="標楷體" w:hint="eastAsia"/>
          <w:sz w:val="27"/>
          <w:szCs w:val="27"/>
        </w:rPr>
        <w:t>，</w:t>
      </w:r>
      <w:r w:rsidR="00B65193" w:rsidRPr="00B65193">
        <w:rPr>
          <w:rFonts w:ascii="標楷體" w:eastAsia="標楷體" w:hAnsi="標楷體" w:hint="eastAsia"/>
          <w:sz w:val="27"/>
          <w:szCs w:val="27"/>
        </w:rPr>
        <w:t>刻意避開年底落單調度下，金融同業間資金缺口普遍縮減，</w:t>
      </w:r>
      <w:r w:rsidR="00976C94" w:rsidRPr="00976C94">
        <w:rPr>
          <w:rFonts w:ascii="標楷體" w:eastAsia="標楷體" w:hAnsi="標楷體" w:hint="eastAsia"/>
          <w:sz w:val="27"/>
          <w:szCs w:val="27"/>
        </w:rPr>
        <w:t>整體</w:t>
      </w:r>
      <w:r w:rsidR="00976C94">
        <w:rPr>
          <w:rFonts w:ascii="標楷體" w:eastAsia="標楷體" w:hAnsi="標楷體" w:hint="eastAsia"/>
          <w:sz w:val="27"/>
          <w:szCs w:val="27"/>
        </w:rPr>
        <w:t>市場</w:t>
      </w:r>
      <w:r w:rsidR="00976C94" w:rsidRPr="00976C94">
        <w:rPr>
          <w:rFonts w:ascii="標楷體" w:eastAsia="標楷體" w:hAnsi="標楷體" w:hint="eastAsia"/>
          <w:sz w:val="27"/>
          <w:szCs w:val="27"/>
        </w:rPr>
        <w:t>資金供需</w:t>
      </w:r>
      <w:r w:rsidR="00976C94">
        <w:rPr>
          <w:rFonts w:ascii="標楷體" w:eastAsia="標楷體" w:hAnsi="標楷體" w:hint="eastAsia"/>
          <w:sz w:val="27"/>
          <w:szCs w:val="27"/>
        </w:rPr>
        <w:t>大致</w:t>
      </w:r>
      <w:r w:rsidR="001C3D33">
        <w:rPr>
          <w:rFonts w:ascii="標楷體" w:eastAsia="標楷體" w:hAnsi="標楷體" w:hint="eastAsia"/>
          <w:sz w:val="27"/>
          <w:szCs w:val="27"/>
        </w:rPr>
        <w:t>呈現</w:t>
      </w:r>
      <w:r w:rsidR="00976C94" w:rsidRPr="00976C94">
        <w:rPr>
          <w:rFonts w:ascii="標楷體" w:eastAsia="標楷體" w:hAnsi="標楷體" w:hint="eastAsia"/>
          <w:sz w:val="27"/>
          <w:szCs w:val="27"/>
        </w:rPr>
        <w:t>平</w:t>
      </w:r>
      <w:r w:rsidR="00782A02">
        <w:rPr>
          <w:rFonts w:ascii="標楷體" w:eastAsia="標楷體" w:hAnsi="標楷體" w:hint="eastAsia"/>
          <w:sz w:val="27"/>
          <w:szCs w:val="27"/>
        </w:rPr>
        <w:t>順</w:t>
      </w:r>
      <w:r w:rsidR="00976C94" w:rsidRPr="00976C94">
        <w:rPr>
          <w:rFonts w:ascii="標楷體" w:eastAsia="標楷體" w:hAnsi="標楷體" w:hint="eastAsia"/>
          <w:sz w:val="27"/>
          <w:szCs w:val="27"/>
        </w:rPr>
        <w:t>，</w:t>
      </w:r>
      <w:r w:rsidR="00976C94">
        <w:rPr>
          <w:rFonts w:ascii="標楷體" w:eastAsia="標楷體" w:hAnsi="標楷體" w:hint="eastAsia"/>
          <w:sz w:val="27"/>
          <w:szCs w:val="27"/>
        </w:rPr>
        <w:t>跨年調度無虞</w:t>
      </w:r>
      <w:r w:rsidR="00AC090E" w:rsidRPr="00214A45">
        <w:rPr>
          <w:rFonts w:ascii="標楷體" w:eastAsia="標楷體" w:hAnsi="標楷體" w:hint="eastAsia"/>
          <w:sz w:val="27"/>
          <w:szCs w:val="27"/>
        </w:rPr>
        <w:t>。</w:t>
      </w:r>
      <w:r w:rsidR="00AC090E" w:rsidRPr="00AC090E">
        <w:rPr>
          <w:rFonts w:ascii="標楷體" w:eastAsia="標楷體" w:hAnsi="標楷體" w:hint="eastAsia"/>
          <w:sz w:val="27"/>
          <w:szCs w:val="27"/>
        </w:rPr>
        <w:t>30天期票券次級利率成交在0.25%~0.335%；拆款利率在0.22%~0.33%區間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</w:t>
      </w:r>
      <w:r w:rsidRPr="0007339C">
        <w:rPr>
          <w:rFonts w:ascii="標楷體" w:eastAsia="標楷體" w:hAnsi="標楷體" w:hint="eastAsia"/>
          <w:sz w:val="27"/>
          <w:szCs w:val="27"/>
        </w:rPr>
        <w:t>，</w:t>
      </w:r>
      <w:r w:rsidR="00F17A8B" w:rsidRPr="0007339C">
        <w:rPr>
          <w:rFonts w:ascii="標楷體" w:eastAsia="標楷體" w:hAnsi="標楷體" w:hint="eastAsia"/>
          <w:sz w:val="27"/>
          <w:szCs w:val="27"/>
        </w:rPr>
        <w:t>上週</w:t>
      </w:r>
      <w:r w:rsidR="006A2506" w:rsidRPr="0007339C">
        <w:rPr>
          <w:rFonts w:ascii="標楷體" w:eastAsia="標楷體" w:hAnsi="標楷體" w:hint="eastAsia"/>
          <w:sz w:val="27"/>
          <w:szCs w:val="27"/>
        </w:rPr>
        <w:t>台股走強，外資熱錢湧入，加上出口商年底拋匯需求，擴大</w:t>
      </w:r>
      <w:r w:rsidR="00F87FD7">
        <w:rPr>
          <w:rFonts w:ascii="標楷體" w:eastAsia="標楷體" w:hAnsi="標楷體" w:hint="eastAsia"/>
          <w:sz w:val="27"/>
          <w:szCs w:val="27"/>
        </w:rPr>
        <w:t>了</w:t>
      </w:r>
      <w:r w:rsidR="006A2506" w:rsidRPr="0007339C">
        <w:rPr>
          <w:rFonts w:ascii="標楷體" w:eastAsia="標楷體" w:hAnsi="標楷體" w:hint="eastAsia"/>
          <w:sz w:val="27"/>
          <w:szCs w:val="27"/>
        </w:rPr>
        <w:t>新台幣實質買盤，</w:t>
      </w:r>
      <w:r w:rsidR="0007339C" w:rsidRPr="0007339C">
        <w:rPr>
          <w:rFonts w:ascii="標楷體" w:eastAsia="標楷體" w:hAnsi="標楷體" w:hint="eastAsia"/>
          <w:sz w:val="27"/>
          <w:szCs w:val="27"/>
        </w:rPr>
        <w:t>新台幣匯價走強</w:t>
      </w:r>
      <w:r w:rsidR="006A2506" w:rsidRPr="0007339C">
        <w:rPr>
          <w:rFonts w:ascii="標楷體" w:eastAsia="標楷體" w:hAnsi="標楷體" w:hint="eastAsia"/>
          <w:sz w:val="27"/>
          <w:szCs w:val="27"/>
        </w:rPr>
        <w:t>。</w:t>
      </w:r>
      <w:r w:rsidR="004A4257" w:rsidRPr="0007339C">
        <w:rPr>
          <w:rFonts w:ascii="標楷體" w:eastAsia="標楷體" w:hAnsi="標楷體" w:hint="eastAsia"/>
          <w:sz w:val="27"/>
          <w:szCs w:val="27"/>
        </w:rPr>
        <w:t>30日匯市封關。新台幣兌美元匯率以27.69元作收，</w:t>
      </w:r>
      <w:r w:rsidR="006A2506" w:rsidRPr="0007339C">
        <w:rPr>
          <w:rFonts w:ascii="標楷體" w:eastAsia="標楷體" w:hAnsi="標楷體" w:hint="eastAsia"/>
          <w:sz w:val="27"/>
          <w:szCs w:val="27"/>
        </w:rPr>
        <w:t>創下1997年以來，25年新台幣封關價的最高紀錄。</w:t>
      </w:r>
      <w:r w:rsidR="0059229E" w:rsidRPr="0007339C">
        <w:rPr>
          <w:rFonts w:ascii="標楷體" w:eastAsia="標楷體" w:hAnsi="標楷體" w:hint="eastAsia"/>
          <w:sz w:val="27"/>
          <w:szCs w:val="27"/>
        </w:rPr>
        <w:t>與上一年度相較，新台幣匯率全年累計強升8.2角，升幅2.95%</w:t>
      </w:r>
      <w:r w:rsidR="0046335F">
        <w:rPr>
          <w:rFonts w:ascii="標楷體" w:eastAsia="標楷體" w:hAnsi="標楷體" w:hint="eastAsia"/>
          <w:sz w:val="27"/>
          <w:szCs w:val="27"/>
        </w:rPr>
        <w:t>，</w:t>
      </w:r>
      <w:r w:rsidR="0007339C" w:rsidRPr="0007339C">
        <w:rPr>
          <w:rFonts w:ascii="標楷體" w:eastAsia="標楷體" w:hAnsi="標楷體" w:hint="eastAsia"/>
          <w:sz w:val="27"/>
          <w:szCs w:val="27"/>
        </w:rPr>
        <w:t>穩坐最強亞幣寶座。</w:t>
      </w:r>
    </w:p>
    <w:p w14:paraId="55E34580" w14:textId="77777777" w:rsidR="004A4257" w:rsidRPr="0059229E" w:rsidRDefault="004A4257" w:rsidP="0092680D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4DC064A6" w14:textId="72437B6D" w:rsidR="00922F55" w:rsidRPr="006776F0" w:rsidRDefault="001B2E47" w:rsidP="000C3AAB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0A28EC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32306B" w:rsidRPr="00064858">
        <w:rPr>
          <w:rFonts w:ascii="標楷體" w:eastAsia="標楷體" w:hAnsi="標楷體"/>
          <w:sz w:val="27"/>
          <w:szCs w:val="27"/>
        </w:rPr>
        <w:t>1</w:t>
      </w:r>
      <w:r w:rsidR="005C5A82" w:rsidRPr="00064858">
        <w:rPr>
          <w:rFonts w:ascii="標楷體" w:eastAsia="標楷體" w:hAnsi="標楷體" w:cs="Arial" w:hint="eastAsia"/>
          <w:sz w:val="27"/>
          <w:szCs w:val="27"/>
        </w:rPr>
        <w:t>兆</w:t>
      </w:r>
      <w:bookmarkEnd w:id="2"/>
      <w:bookmarkEnd w:id="3"/>
      <w:bookmarkEnd w:id="4"/>
      <w:bookmarkEnd w:id="5"/>
      <w:bookmarkEnd w:id="6"/>
      <w:r w:rsidR="00064858" w:rsidRPr="00064858">
        <w:rPr>
          <w:rFonts w:ascii="標楷體" w:eastAsia="標楷體" w:hAnsi="標楷體" w:cs="Arial"/>
          <w:sz w:val="27"/>
          <w:szCs w:val="27"/>
        </w:rPr>
        <w:t>1,799.2</w:t>
      </w:r>
      <w:r w:rsidRPr="00064858">
        <w:rPr>
          <w:rFonts w:ascii="標楷體" w:eastAsia="標楷體" w:hAnsi="標楷體" w:hint="eastAsia"/>
          <w:sz w:val="27"/>
          <w:szCs w:val="27"/>
        </w:rPr>
        <w:t>億</w:t>
      </w:r>
      <w:r w:rsidRPr="000A28EC">
        <w:rPr>
          <w:rFonts w:ascii="標楷體" w:eastAsia="標楷體" w:hAnsi="標楷體" w:hint="eastAsia"/>
          <w:sz w:val="27"/>
          <w:szCs w:val="27"/>
        </w:rPr>
        <w:t>元</w:t>
      </w:r>
      <w:bookmarkEnd w:id="7"/>
      <w:r w:rsidRPr="000A28E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8" w:name="_Hlk85792628"/>
      <w:r w:rsidR="00FC5CAA" w:rsidRPr="00FC5CAA">
        <w:rPr>
          <w:rFonts w:ascii="標楷體" w:eastAsia="標楷體" w:hAnsi="標楷體" w:hint="eastAsia"/>
          <w:sz w:val="27"/>
          <w:szCs w:val="27"/>
        </w:rPr>
        <w:t>統計本週存單到期量不若上週，營業日</w:t>
      </w:r>
      <w:r w:rsidR="00FC5CAA">
        <w:rPr>
          <w:rFonts w:ascii="標楷體" w:eastAsia="標楷體" w:hAnsi="標楷體" w:hint="eastAsia"/>
          <w:sz w:val="27"/>
          <w:szCs w:val="27"/>
        </w:rPr>
        <w:t>恢復五天，</w:t>
      </w:r>
      <w:r w:rsidR="00FC5CAA" w:rsidRPr="00FC5CAA">
        <w:rPr>
          <w:rFonts w:ascii="標楷體" w:eastAsia="標楷體" w:hAnsi="標楷體" w:hint="eastAsia"/>
          <w:sz w:val="27"/>
          <w:szCs w:val="27"/>
        </w:rPr>
        <w:t>挹注市場寬鬆</w:t>
      </w:r>
      <w:r w:rsidR="00FC5CAA">
        <w:rPr>
          <w:rFonts w:ascii="標楷體" w:eastAsia="標楷體" w:hAnsi="標楷體" w:hint="eastAsia"/>
          <w:sz w:val="27"/>
          <w:szCs w:val="27"/>
        </w:rPr>
        <w:t>力道</w:t>
      </w:r>
      <w:r w:rsidR="00FC5CAA" w:rsidRPr="00FC5CAA">
        <w:rPr>
          <w:rFonts w:ascii="標楷體" w:eastAsia="標楷體" w:hAnsi="標楷體" w:hint="eastAsia"/>
          <w:sz w:val="27"/>
          <w:szCs w:val="27"/>
        </w:rPr>
        <w:t>相對不若上週，</w:t>
      </w:r>
      <w:r w:rsidR="00C20ED9" w:rsidRPr="00C20ED9">
        <w:rPr>
          <w:rFonts w:ascii="標楷體" w:eastAsia="標楷體" w:hAnsi="標楷體" w:hint="eastAsia"/>
          <w:sz w:val="27"/>
          <w:szCs w:val="27"/>
        </w:rPr>
        <w:t>本</w:t>
      </w:r>
      <w:r w:rsidR="00E15C74" w:rsidRPr="00E15C74">
        <w:rPr>
          <w:rFonts w:ascii="標楷體" w:eastAsia="標楷體" w:hAnsi="標楷體" w:hint="eastAsia"/>
          <w:sz w:val="27"/>
          <w:szCs w:val="27"/>
        </w:rPr>
        <w:t>週</w:t>
      </w:r>
      <w:r w:rsidR="00C20ED9" w:rsidRPr="00C20ED9">
        <w:rPr>
          <w:rFonts w:ascii="標楷體" w:eastAsia="標楷體" w:hAnsi="標楷體" w:hint="eastAsia"/>
          <w:sz w:val="27"/>
          <w:szCs w:val="27"/>
        </w:rPr>
        <w:t>為新一年度開始，在市場大部分緊縮因素消除下，不僅銀行資金操作空間變大，加上投信法人資金陸續回流，均有利於營造整體市場寬鬆環境，預估</w:t>
      </w:r>
      <w:r w:rsidR="00584C88">
        <w:rPr>
          <w:rFonts w:ascii="標楷體" w:eastAsia="標楷體" w:hAnsi="標楷體" w:hint="eastAsia"/>
          <w:sz w:val="27"/>
          <w:szCs w:val="27"/>
        </w:rPr>
        <w:t>月初</w:t>
      </w:r>
      <w:r w:rsidR="00C20ED9" w:rsidRPr="00C20ED9">
        <w:rPr>
          <w:rFonts w:ascii="標楷體" w:eastAsia="標楷體" w:hAnsi="標楷體" w:hint="eastAsia"/>
          <w:sz w:val="27"/>
          <w:szCs w:val="27"/>
        </w:rPr>
        <w:t>短率應</w:t>
      </w:r>
      <w:r w:rsidR="00584C88">
        <w:rPr>
          <w:rFonts w:ascii="標楷體" w:eastAsia="標楷體" w:hAnsi="標楷體" w:hint="eastAsia"/>
          <w:sz w:val="27"/>
          <w:szCs w:val="27"/>
        </w:rPr>
        <w:t>暫</w:t>
      </w:r>
      <w:r w:rsidR="00C20ED9" w:rsidRPr="00C20ED9">
        <w:rPr>
          <w:rFonts w:ascii="標楷體" w:eastAsia="標楷體" w:hAnsi="標楷體" w:hint="eastAsia"/>
          <w:sz w:val="27"/>
          <w:szCs w:val="27"/>
        </w:rPr>
        <w:t>可望出現回軟空間；</w:t>
      </w:r>
      <w:r w:rsidR="00CE3D15" w:rsidRPr="00FC5CAA">
        <w:rPr>
          <w:rFonts w:ascii="標楷體" w:eastAsia="標楷體" w:hAnsi="標楷體" w:hint="eastAsia"/>
          <w:sz w:val="27"/>
          <w:szCs w:val="27"/>
        </w:rPr>
        <w:t>觀察</w:t>
      </w:r>
      <w:r w:rsidR="00117A92" w:rsidRPr="00FC5CAA">
        <w:rPr>
          <w:rFonts w:ascii="標楷體" w:eastAsia="標楷體" w:hAnsi="標楷體" w:hint="eastAsia"/>
          <w:sz w:val="27"/>
          <w:szCs w:val="27"/>
        </w:rPr>
        <w:t>上週</w:t>
      </w:r>
      <w:r w:rsidR="009874B2" w:rsidRPr="00FC5CAA">
        <w:rPr>
          <w:rFonts w:ascii="標楷體" w:eastAsia="標楷體" w:hAnsi="標楷體" w:hint="eastAsia"/>
          <w:sz w:val="27"/>
          <w:szCs w:val="27"/>
        </w:rPr>
        <w:t>財政部標售364天期國庫券250億元，其決標貼現率自上一期歷史低點0.173％反彈</w:t>
      </w:r>
      <w:r w:rsidR="00313408" w:rsidRPr="00FC5CAA">
        <w:rPr>
          <w:rFonts w:ascii="標楷體" w:eastAsia="標楷體" w:hAnsi="標楷體" w:hint="eastAsia"/>
          <w:sz w:val="27"/>
          <w:szCs w:val="27"/>
        </w:rPr>
        <w:t>至0.39％，較上一期增逾一倍之多，亦遠高於上月月初標售</w:t>
      </w:r>
      <w:r w:rsidR="00EC3A03" w:rsidRPr="00FC5CAA">
        <w:rPr>
          <w:rFonts w:ascii="標楷體" w:eastAsia="標楷體" w:hAnsi="標楷體" w:hint="eastAsia"/>
          <w:sz w:val="27"/>
          <w:szCs w:val="27"/>
        </w:rPr>
        <w:t>之</w:t>
      </w:r>
      <w:r w:rsidR="00313408" w:rsidRPr="00FC5CAA">
        <w:rPr>
          <w:rFonts w:ascii="標楷體" w:eastAsia="標楷體" w:hAnsi="標楷體" w:hint="eastAsia"/>
          <w:sz w:val="27"/>
          <w:szCs w:val="27"/>
        </w:rPr>
        <w:t>364天期定存單得標加權平均利率0.333％</w:t>
      </w:r>
      <w:r w:rsidR="009874B2" w:rsidRPr="00FC5CAA">
        <w:rPr>
          <w:rFonts w:ascii="標楷體" w:eastAsia="標楷體" w:hAnsi="標楷體" w:hint="eastAsia"/>
          <w:sz w:val="27"/>
          <w:szCs w:val="27"/>
        </w:rPr>
        <w:t>，主因</w:t>
      </w:r>
      <w:r w:rsidR="00E8782B" w:rsidRPr="00FC5CAA">
        <w:rPr>
          <w:rFonts w:ascii="標楷體" w:eastAsia="標楷體" w:hAnsi="標楷體" w:hint="eastAsia"/>
          <w:sz w:val="27"/>
          <w:szCs w:val="27"/>
        </w:rPr>
        <w:t>反映</w:t>
      </w:r>
      <w:r w:rsidR="009874B2" w:rsidRPr="00FC5CAA">
        <w:rPr>
          <w:rFonts w:ascii="標楷體" w:eastAsia="標楷體" w:hAnsi="標楷體" w:hint="eastAsia"/>
          <w:sz w:val="27"/>
          <w:szCs w:val="27"/>
        </w:rPr>
        <w:t>美國聯準會2022年將啟動升息，央行也預告可能跟進升息影響所致</w:t>
      </w:r>
      <w:r w:rsidR="00CE3D15" w:rsidRPr="00FC5CAA">
        <w:rPr>
          <w:rFonts w:ascii="標楷體" w:eastAsia="標楷體" w:hAnsi="標楷體" w:hint="eastAsia"/>
          <w:sz w:val="27"/>
          <w:szCs w:val="27"/>
        </w:rPr>
        <w:t>；由於</w:t>
      </w:r>
      <w:r w:rsidR="009874B2" w:rsidRPr="00FC5CAA">
        <w:rPr>
          <w:rFonts w:ascii="標楷體" w:eastAsia="標楷體" w:hAnsi="標楷體" w:hint="eastAsia"/>
          <w:sz w:val="27"/>
          <w:szCs w:val="27"/>
        </w:rPr>
        <w:t>上</w:t>
      </w:r>
      <w:r w:rsidR="00117A92" w:rsidRPr="00FC5CAA">
        <w:rPr>
          <w:rFonts w:ascii="標楷體" w:eastAsia="標楷體" w:hAnsi="標楷體" w:hint="eastAsia"/>
          <w:sz w:val="27"/>
          <w:szCs w:val="27"/>
        </w:rPr>
        <w:t>週</w:t>
      </w:r>
      <w:r w:rsidR="009874B2" w:rsidRPr="00FC5CAA">
        <w:rPr>
          <w:rFonts w:ascii="標楷體" w:eastAsia="標楷體" w:hAnsi="標楷體" w:hint="eastAsia"/>
          <w:sz w:val="27"/>
          <w:szCs w:val="27"/>
        </w:rPr>
        <w:t>時序接近新曆年底，</w:t>
      </w:r>
      <w:r w:rsidR="002E7C3A" w:rsidRPr="00FC5CAA">
        <w:rPr>
          <w:rFonts w:ascii="標楷體" w:eastAsia="標楷體" w:hAnsi="標楷體" w:hint="eastAsia"/>
          <w:sz w:val="27"/>
          <w:szCs w:val="27"/>
        </w:rPr>
        <w:t>後續</w:t>
      </w:r>
      <w:r w:rsidR="009874B2" w:rsidRPr="00FC5CAA">
        <w:rPr>
          <w:rFonts w:ascii="標楷體" w:eastAsia="標楷體" w:hAnsi="標楷體" w:hint="eastAsia"/>
          <w:sz w:val="27"/>
          <w:szCs w:val="27"/>
        </w:rPr>
        <w:t>直至農曆年前，</w:t>
      </w:r>
      <w:r w:rsidR="00117A92" w:rsidRPr="00FC5CAA">
        <w:rPr>
          <w:rFonts w:ascii="標楷體" w:eastAsia="標楷體" w:hAnsi="標楷體" w:hint="eastAsia"/>
          <w:sz w:val="27"/>
          <w:szCs w:val="27"/>
        </w:rPr>
        <w:t>均為</w:t>
      </w:r>
      <w:r w:rsidR="009874B2" w:rsidRPr="00FC5CAA">
        <w:rPr>
          <w:rFonts w:ascii="標楷體" w:eastAsia="標楷體" w:hAnsi="標楷體" w:hint="eastAsia"/>
          <w:sz w:val="27"/>
          <w:szCs w:val="27"/>
        </w:rPr>
        <w:t>短期週轉資金需求高峰期，</w:t>
      </w:r>
      <w:r w:rsidR="006B2192" w:rsidRPr="00FC5CAA">
        <w:rPr>
          <w:rFonts w:ascii="標楷體" w:eastAsia="標楷體" w:hAnsi="標楷體" w:hint="eastAsia"/>
          <w:sz w:val="27"/>
          <w:szCs w:val="27"/>
        </w:rPr>
        <w:t>預料</w:t>
      </w:r>
      <w:r w:rsidR="00117A92" w:rsidRPr="00FC5CAA">
        <w:rPr>
          <w:rFonts w:ascii="標楷體" w:eastAsia="標楷體" w:hAnsi="標楷體" w:hint="eastAsia"/>
          <w:sz w:val="27"/>
          <w:szCs w:val="27"/>
        </w:rPr>
        <w:t>長</w:t>
      </w:r>
      <w:r w:rsidR="009874B2" w:rsidRPr="00FC5CAA">
        <w:rPr>
          <w:rFonts w:ascii="標楷體" w:eastAsia="標楷體" w:hAnsi="標楷體" w:hint="eastAsia"/>
          <w:sz w:val="27"/>
          <w:szCs w:val="27"/>
        </w:rPr>
        <w:t>天期</w:t>
      </w:r>
      <w:r w:rsidR="009874B2" w:rsidRPr="00CE3D15">
        <w:rPr>
          <w:rFonts w:ascii="標楷體" w:eastAsia="標楷體" w:hAnsi="標楷體" w:hint="eastAsia"/>
          <w:sz w:val="27"/>
          <w:szCs w:val="27"/>
        </w:rPr>
        <w:t>投標資金</w:t>
      </w:r>
      <w:r w:rsidR="00831F55">
        <w:rPr>
          <w:rFonts w:ascii="標楷體" w:eastAsia="標楷體" w:hAnsi="標楷體" w:hint="eastAsia"/>
          <w:sz w:val="27"/>
          <w:szCs w:val="27"/>
        </w:rPr>
        <w:t>將持續</w:t>
      </w:r>
      <w:r w:rsidR="009874B2" w:rsidRPr="00CE3D15">
        <w:rPr>
          <w:rFonts w:ascii="標楷體" w:eastAsia="標楷體" w:hAnsi="標楷體" w:hint="eastAsia"/>
          <w:sz w:val="27"/>
          <w:szCs w:val="27"/>
        </w:rPr>
        <w:t>偏</w:t>
      </w:r>
      <w:r w:rsidR="00117A92" w:rsidRPr="00CE3D15">
        <w:rPr>
          <w:rFonts w:ascii="標楷體" w:eastAsia="標楷體" w:hAnsi="標楷體" w:hint="eastAsia"/>
          <w:sz w:val="27"/>
          <w:szCs w:val="27"/>
        </w:rPr>
        <w:t>向</w:t>
      </w:r>
      <w:r w:rsidR="009874B2" w:rsidRPr="00CE3D15">
        <w:rPr>
          <w:rFonts w:ascii="標楷體" w:eastAsia="標楷體" w:hAnsi="標楷體" w:hint="eastAsia"/>
          <w:sz w:val="27"/>
          <w:szCs w:val="27"/>
        </w:rPr>
        <w:t>保守</w:t>
      </w:r>
      <w:r w:rsidR="00800130">
        <w:rPr>
          <w:rFonts w:ascii="標楷體" w:eastAsia="標楷體" w:hAnsi="標楷體" w:hint="eastAsia"/>
          <w:sz w:val="27"/>
          <w:szCs w:val="27"/>
        </w:rPr>
        <w:t>，</w:t>
      </w:r>
      <w:r w:rsidR="00852537" w:rsidRPr="00852537">
        <w:rPr>
          <w:rFonts w:ascii="標楷體" w:eastAsia="標楷體" w:hAnsi="標楷體" w:hint="eastAsia"/>
          <w:sz w:val="27"/>
          <w:szCs w:val="27"/>
        </w:rPr>
        <w:t>央行1月因</w:t>
      </w:r>
      <w:r w:rsidR="00800130">
        <w:rPr>
          <w:rFonts w:ascii="標楷體" w:eastAsia="標楷體" w:hAnsi="標楷體" w:hint="eastAsia"/>
          <w:sz w:val="27"/>
          <w:szCs w:val="27"/>
        </w:rPr>
        <w:t>應</w:t>
      </w:r>
      <w:r w:rsidR="00852537" w:rsidRPr="00852537">
        <w:rPr>
          <w:rFonts w:ascii="標楷體" w:eastAsia="標楷體" w:hAnsi="標楷體" w:hint="eastAsia"/>
          <w:sz w:val="27"/>
          <w:szCs w:val="27"/>
        </w:rPr>
        <w:t>農曆年關因素，將364天期存單金額降至1000億元</w:t>
      </w:r>
      <w:r w:rsidR="00EC3A03" w:rsidRPr="00EC3A03">
        <w:rPr>
          <w:rFonts w:ascii="標楷體" w:eastAsia="標楷體" w:hAnsi="標楷體" w:hint="eastAsia"/>
          <w:sz w:val="27"/>
          <w:szCs w:val="27"/>
        </w:rPr>
        <w:t>並將暫停發行2年期存單，</w:t>
      </w:r>
      <w:r w:rsidR="00852537" w:rsidRPr="00852537">
        <w:rPr>
          <w:rFonts w:ascii="標楷體" w:eastAsia="標楷體" w:hAnsi="標楷體" w:hint="eastAsia"/>
          <w:sz w:val="27"/>
          <w:szCs w:val="27"/>
        </w:rPr>
        <w:t>2月份及3月份</w:t>
      </w:r>
      <w:r w:rsidR="00852537">
        <w:rPr>
          <w:rFonts w:ascii="標楷體" w:eastAsia="標楷體" w:hAnsi="標楷體" w:hint="eastAsia"/>
          <w:sz w:val="27"/>
          <w:szCs w:val="27"/>
        </w:rPr>
        <w:t>則</w:t>
      </w:r>
      <w:r w:rsidR="00800130">
        <w:rPr>
          <w:rFonts w:ascii="標楷體" w:eastAsia="標楷體" w:hAnsi="標楷體" w:hint="eastAsia"/>
          <w:sz w:val="27"/>
          <w:szCs w:val="27"/>
        </w:rPr>
        <w:t>將</w:t>
      </w:r>
      <w:r w:rsidR="00852537">
        <w:rPr>
          <w:rFonts w:ascii="標楷體" w:eastAsia="標楷體" w:hAnsi="標楷體" w:hint="eastAsia"/>
          <w:sz w:val="27"/>
          <w:szCs w:val="27"/>
        </w:rPr>
        <w:t>恢復</w:t>
      </w:r>
      <w:r w:rsidR="00852537" w:rsidRPr="00852537">
        <w:rPr>
          <w:rFonts w:ascii="標楷體" w:eastAsia="標楷體" w:hAnsi="標楷體" w:hint="eastAsia"/>
          <w:sz w:val="27"/>
          <w:szCs w:val="27"/>
        </w:rPr>
        <w:t>維持</w:t>
      </w:r>
      <w:r w:rsidR="00800130">
        <w:rPr>
          <w:rFonts w:ascii="標楷體" w:eastAsia="標楷體" w:hAnsi="標楷體" w:hint="eastAsia"/>
          <w:sz w:val="27"/>
          <w:szCs w:val="27"/>
        </w:rPr>
        <w:t>原發行</w:t>
      </w:r>
      <w:r w:rsidR="00852537" w:rsidRPr="00852537">
        <w:rPr>
          <w:rFonts w:ascii="標楷體" w:eastAsia="標楷體" w:hAnsi="標楷體" w:hint="eastAsia"/>
          <w:sz w:val="27"/>
          <w:szCs w:val="27"/>
        </w:rPr>
        <w:t>金額不變</w:t>
      </w:r>
      <w:r w:rsidR="00EC3A03">
        <w:rPr>
          <w:rFonts w:ascii="標楷體" w:eastAsia="標楷體" w:hAnsi="標楷體" w:hint="eastAsia"/>
          <w:sz w:val="27"/>
          <w:szCs w:val="27"/>
        </w:rPr>
        <w:t>，</w:t>
      </w:r>
      <w:r w:rsidR="00EC3A03" w:rsidRPr="00EC3A03">
        <w:rPr>
          <w:rFonts w:ascii="標楷體" w:eastAsia="標楷體" w:hAnsi="標楷體" w:hint="eastAsia"/>
          <w:sz w:val="27"/>
          <w:szCs w:val="27"/>
        </w:rPr>
        <w:t>同業間均觀望本週一364天期定存單標售結果，此外</w:t>
      </w:r>
      <w:r w:rsidR="00153572" w:rsidRPr="00153572">
        <w:rPr>
          <w:rFonts w:ascii="標楷體" w:eastAsia="標楷體" w:hAnsi="標楷體" w:hint="eastAsia"/>
          <w:sz w:val="27"/>
          <w:szCs w:val="27"/>
        </w:rPr>
        <w:t>亦</w:t>
      </w:r>
      <w:r w:rsidR="006A37E0">
        <w:rPr>
          <w:rFonts w:ascii="標楷體" w:eastAsia="標楷體" w:hAnsi="標楷體" w:hint="eastAsia"/>
          <w:sz w:val="27"/>
          <w:szCs w:val="27"/>
        </w:rPr>
        <w:t>多</w:t>
      </w:r>
      <w:r w:rsidR="00C20ED9" w:rsidRPr="00153572">
        <w:rPr>
          <w:rFonts w:ascii="標楷體" w:eastAsia="標楷體" w:hAnsi="標楷體" w:hint="eastAsia"/>
          <w:sz w:val="27"/>
          <w:szCs w:val="27"/>
        </w:rPr>
        <w:t>觀望</w:t>
      </w:r>
      <w:r w:rsidR="00463F8C">
        <w:rPr>
          <w:rFonts w:ascii="標楷體" w:eastAsia="標楷體" w:hAnsi="標楷體" w:hint="eastAsia"/>
          <w:sz w:val="27"/>
          <w:szCs w:val="27"/>
        </w:rPr>
        <w:t>各家</w:t>
      </w:r>
      <w:r w:rsidR="00C20ED9" w:rsidRPr="00153572">
        <w:rPr>
          <w:rFonts w:ascii="標楷體" w:eastAsia="標楷體" w:hAnsi="標楷體" w:hint="eastAsia"/>
          <w:sz w:val="27"/>
          <w:szCs w:val="27"/>
        </w:rPr>
        <w:t>行庫換領新鈔時點，</w:t>
      </w:r>
      <w:r w:rsidR="00463F8C" w:rsidRPr="006A37E0">
        <w:rPr>
          <w:rFonts w:ascii="標楷體" w:eastAsia="標楷體" w:hAnsi="標楷體" w:hint="eastAsia"/>
          <w:sz w:val="27"/>
          <w:szCs w:val="27"/>
        </w:rPr>
        <w:t>期能</w:t>
      </w:r>
      <w:r w:rsidR="00C20ED9" w:rsidRPr="006A37E0">
        <w:rPr>
          <w:rFonts w:ascii="標楷體" w:eastAsia="標楷體" w:hAnsi="標楷體" w:hint="eastAsia"/>
          <w:sz w:val="27"/>
          <w:szCs w:val="27"/>
        </w:rPr>
        <w:t>預作準備</w:t>
      </w:r>
      <w:r w:rsidR="006A37E0" w:rsidRPr="006A37E0">
        <w:rPr>
          <w:rFonts w:ascii="標楷體" w:eastAsia="標楷體" w:hAnsi="標楷體" w:hint="eastAsia"/>
          <w:sz w:val="27"/>
          <w:szCs w:val="27"/>
        </w:rPr>
        <w:t>，</w:t>
      </w:r>
      <w:r w:rsidR="008549CD">
        <w:rPr>
          <w:rFonts w:ascii="標楷體" w:eastAsia="標楷體" w:hAnsi="標楷體" w:hint="eastAsia"/>
          <w:sz w:val="27"/>
          <w:szCs w:val="27"/>
        </w:rPr>
        <w:t>藉</w:t>
      </w:r>
      <w:r w:rsidR="006A37E0" w:rsidRPr="006A37E0">
        <w:rPr>
          <w:rFonts w:ascii="標楷體" w:eastAsia="標楷體" w:hAnsi="標楷體" w:hint="eastAsia"/>
          <w:sz w:val="27"/>
          <w:szCs w:val="27"/>
        </w:rPr>
        <w:t>以</w:t>
      </w:r>
      <w:r w:rsidR="00C20ED9" w:rsidRPr="006A37E0">
        <w:rPr>
          <w:rFonts w:ascii="標楷體" w:eastAsia="標楷體" w:hAnsi="標楷體" w:hint="eastAsia"/>
          <w:sz w:val="27"/>
          <w:szCs w:val="27"/>
        </w:rPr>
        <w:t>規避</w:t>
      </w:r>
      <w:r w:rsidR="00C209B0">
        <w:rPr>
          <w:rFonts w:ascii="標楷體" w:eastAsia="標楷體" w:hAnsi="標楷體" w:hint="eastAsia"/>
          <w:sz w:val="27"/>
          <w:szCs w:val="27"/>
        </w:rPr>
        <w:t>本月月底</w:t>
      </w:r>
      <w:r w:rsidR="00C20ED9" w:rsidRPr="006A37E0">
        <w:rPr>
          <w:rFonts w:ascii="標楷體" w:eastAsia="標楷體" w:hAnsi="標楷體" w:hint="eastAsia"/>
          <w:sz w:val="27"/>
          <w:szCs w:val="27"/>
        </w:rPr>
        <w:t>農曆年前緊縮效應。</w:t>
      </w:r>
      <w:r w:rsidR="00262208" w:rsidRPr="006A37E0">
        <w:rPr>
          <w:rFonts w:ascii="標楷體" w:eastAsia="標楷體" w:hAnsi="標楷體" w:hint="eastAsia"/>
          <w:sz w:val="27"/>
          <w:szCs w:val="27"/>
        </w:rPr>
        <w:t>交易部操作上，除</w:t>
      </w:r>
      <w:r w:rsidR="00262208" w:rsidRPr="00262208">
        <w:rPr>
          <w:rFonts w:ascii="標楷體" w:eastAsia="標楷體" w:hAnsi="標楷體" w:hint="eastAsia"/>
          <w:sz w:val="27"/>
          <w:szCs w:val="27"/>
        </w:rPr>
        <w:t>將爭取</w:t>
      </w:r>
      <w:r w:rsidR="00463F8C">
        <w:rPr>
          <w:rFonts w:ascii="標楷體" w:eastAsia="標楷體" w:hAnsi="標楷體" w:hint="eastAsia"/>
          <w:sz w:val="27"/>
          <w:szCs w:val="27"/>
        </w:rPr>
        <w:t>市場</w:t>
      </w:r>
      <w:r w:rsidR="00262208" w:rsidRPr="00262208">
        <w:rPr>
          <w:rFonts w:ascii="標楷體" w:eastAsia="標楷體" w:hAnsi="標楷體" w:hint="eastAsia"/>
          <w:sz w:val="27"/>
          <w:szCs w:val="27"/>
        </w:rPr>
        <w:t>便宜短錢成交，亦將適當配置長天期客戶資金</w:t>
      </w:r>
      <w:r w:rsidR="00262208">
        <w:rPr>
          <w:rFonts w:ascii="標楷體" w:eastAsia="標楷體" w:hAnsi="標楷體" w:hint="eastAsia"/>
          <w:sz w:val="27"/>
          <w:szCs w:val="27"/>
        </w:rPr>
        <w:t>分散</w:t>
      </w:r>
      <w:r w:rsidR="00262208" w:rsidRPr="00262208">
        <w:rPr>
          <w:rFonts w:ascii="標楷體" w:eastAsia="標楷體" w:hAnsi="標楷體" w:hint="eastAsia"/>
          <w:sz w:val="27"/>
          <w:szCs w:val="27"/>
        </w:rPr>
        <w:t>落至農曆年後，藉以兼顧降低</w:t>
      </w:r>
      <w:r w:rsidR="00463F8C">
        <w:rPr>
          <w:rFonts w:ascii="標楷體" w:eastAsia="標楷體" w:hAnsi="標楷體" w:hint="eastAsia"/>
          <w:sz w:val="27"/>
          <w:szCs w:val="27"/>
        </w:rPr>
        <w:t>本公司</w:t>
      </w:r>
      <w:r w:rsidR="00262208" w:rsidRPr="00262208">
        <w:rPr>
          <w:rFonts w:ascii="標楷體" w:eastAsia="標楷體" w:hAnsi="標楷體" w:hint="eastAsia"/>
          <w:sz w:val="27"/>
          <w:szCs w:val="27"/>
        </w:rPr>
        <w:t>資金成本以及調度風險。</w:t>
      </w:r>
      <w:bookmarkEnd w:id="8"/>
      <w:r w:rsidR="00744F33" w:rsidRPr="00627820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690692">
        <w:rPr>
          <w:rFonts w:ascii="標楷體" w:eastAsia="標楷體" w:hAnsi="標楷體" w:hint="eastAsia"/>
          <w:sz w:val="27"/>
          <w:szCs w:val="27"/>
        </w:rPr>
        <w:t>，</w:t>
      </w:r>
      <w:r w:rsidR="006776F0" w:rsidRPr="006776F0">
        <w:rPr>
          <w:rFonts w:ascii="標楷體" w:eastAsia="標楷體" w:hAnsi="標楷體" w:hint="eastAsia"/>
          <w:sz w:val="27"/>
          <w:szCs w:val="27"/>
        </w:rPr>
        <w:t>展望2022年，預期新台幣兌美元匯率走勢有機會呈現先強後弱格局，由於台灣出口景氣依舊暢旺，加上台股指數站穩萬八後，仍有邁向二萬點大關機會，在台股偏多氣氛不變前提下，外資仍有機會匯入，進而激勵新台幣匯率攀升。此外，每逢農曆春節前，出口商基於發放年終獎金、償還借款與貨款等需求，都會大量拋售美元轉現，特別是今年出口訂單暢旺，員工也能領到更為豐厚年終獎金，因此研判農曆年前，來自出口商美元賣壓勢將沉重，不排除新台幣匯價有機會挑戰27.5元。倘若後續美國聯準會在第2季啟動升息，確實可能促使投資人資金回流美國，不過新台幣</w:t>
      </w:r>
      <w:r w:rsidR="006776F0" w:rsidRPr="006776F0">
        <w:rPr>
          <w:rFonts w:ascii="標楷體" w:eastAsia="標楷體" w:hAnsi="標楷體" w:hint="eastAsia"/>
          <w:sz w:val="27"/>
          <w:szCs w:val="27"/>
        </w:rPr>
        <w:lastRenderedPageBreak/>
        <w:t>是否就此回貶，則亦尚需觀察台灣央行是否跟進美國升息而定。</w:t>
      </w:r>
    </w:p>
    <w:p w14:paraId="41E6C2E4" w14:textId="77777777" w:rsidR="00922F55" w:rsidRDefault="00922F55" w:rsidP="000C3AAB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23ECA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38C77801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152197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14A149BD" w:rsidR="00723ECA" w:rsidRPr="00723ECA" w:rsidRDefault="00723ECA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23ECA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723EC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723ECA">
              <w:rPr>
                <w:rFonts w:ascii="標楷體" w:eastAsia="標楷體" w:hAnsi="標楷體" w:hint="eastAsia"/>
                <w:sz w:val="27"/>
                <w:szCs w:val="27"/>
              </w:rPr>
              <w:t>905</w:t>
            </w:r>
            <w:r w:rsidRPr="00723EC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723ECA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723EC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23ECA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39318089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731DF957" w:rsidR="00723ECA" w:rsidRPr="00723ECA" w:rsidRDefault="00723ECA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23ECA">
              <w:rPr>
                <w:rFonts w:ascii="標楷體" w:eastAsia="標楷體" w:hAnsi="標楷體"/>
                <w:sz w:val="27"/>
                <w:szCs w:val="27"/>
              </w:rPr>
              <w:t>712.50</w:t>
            </w:r>
          </w:p>
        </w:tc>
      </w:tr>
      <w:tr w:rsidR="00723ECA" w:rsidRPr="00B50B47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5B394FAD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1/5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18D679A9" w:rsidR="00723ECA" w:rsidRPr="00723ECA" w:rsidRDefault="00723ECA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23ECA">
              <w:rPr>
                <w:rFonts w:ascii="標楷體" w:eastAsia="標楷體" w:hAnsi="標楷體"/>
                <w:sz w:val="27"/>
                <w:szCs w:val="27"/>
              </w:rPr>
              <w:t>4,228.60</w:t>
            </w:r>
          </w:p>
        </w:tc>
      </w:tr>
      <w:tr w:rsidR="00723ECA" w:rsidRPr="00B50B47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190D30F5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1/6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143B924D" w:rsidR="00723ECA" w:rsidRPr="00723ECA" w:rsidRDefault="000813C5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813C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0813C5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0813C5">
              <w:rPr>
                <w:rFonts w:ascii="標楷體" w:eastAsia="標楷體" w:hAnsi="標楷體" w:hint="eastAsia"/>
                <w:sz w:val="27"/>
                <w:szCs w:val="27"/>
              </w:rPr>
              <w:t>70</w:t>
            </w:r>
            <w:r w:rsidRPr="000813C5">
              <w:rPr>
                <w:rFonts w:ascii="標楷體" w:eastAsia="標楷體" w:hAnsi="標楷體"/>
                <w:sz w:val="27"/>
                <w:szCs w:val="27"/>
              </w:rPr>
              <w:t>8.</w:t>
            </w:r>
            <w:r w:rsidRPr="000813C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0813C5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23ECA" w:rsidRPr="00B50B47" w14:paraId="7D8337D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199" w14:textId="5C1293FD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1/7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3BD" w14:textId="0F1A4DCC" w:rsidR="00723ECA" w:rsidRPr="00152197" w:rsidRDefault="00723ECA" w:rsidP="00723EC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EEC" w14:textId="009010A8" w:rsidR="00723ECA" w:rsidRPr="00723ECA" w:rsidRDefault="00723ECA" w:rsidP="00723EC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23ECA">
              <w:rPr>
                <w:rFonts w:ascii="標楷體" w:eastAsia="標楷體" w:hAnsi="標楷體"/>
                <w:sz w:val="27"/>
                <w:szCs w:val="27"/>
              </w:rPr>
              <w:t>244.40</w:t>
            </w:r>
          </w:p>
        </w:tc>
      </w:tr>
      <w:tr w:rsidR="00B50B47" w:rsidRPr="00B50B47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40538020"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5E67161A"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79793B6D" w:rsidR="00B50B47" w:rsidRPr="00152197" w:rsidRDefault="00B50B47" w:rsidP="0000718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5546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55467" w:rsidRPr="0085546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85546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696949" w:rsidRPr="00855467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855467" w:rsidRPr="00855467">
              <w:rPr>
                <w:rFonts w:ascii="標楷體" w:eastAsia="標楷體" w:hAnsi="標楷體" w:hint="eastAsia"/>
                <w:sz w:val="27"/>
                <w:szCs w:val="27"/>
              </w:rPr>
              <w:t>99</w:t>
            </w:r>
            <w:r w:rsidRPr="00855467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696949" w:rsidRPr="00855467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63FB2C68" w14:textId="4BC4E5AE" w:rsidR="00164951" w:rsidRPr="00D44085" w:rsidRDefault="0025126F" w:rsidP="00A338B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9B1" w14:textId="77777777" w:rsidR="004543C0" w:rsidRDefault="004543C0" w:rsidP="00FC15B9">
      <w:r>
        <w:separator/>
      </w:r>
    </w:p>
  </w:endnote>
  <w:endnote w:type="continuationSeparator" w:id="0">
    <w:p w14:paraId="0FEF267A" w14:textId="77777777" w:rsidR="004543C0" w:rsidRDefault="004543C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570B" w14:textId="77777777" w:rsidR="004543C0" w:rsidRDefault="004543C0" w:rsidP="00FC15B9">
      <w:r>
        <w:separator/>
      </w:r>
    </w:p>
  </w:footnote>
  <w:footnote w:type="continuationSeparator" w:id="0">
    <w:p w14:paraId="23AF705F" w14:textId="77777777" w:rsidR="004543C0" w:rsidRDefault="004543C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D40"/>
    <w:rsid w:val="00571F1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899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7B9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B04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16CDB33"/>
  <w15:docId w15:val="{ABCA61F2-3304-4041-8EC9-7AAF4E0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97B4-E134-47B6-B104-2DED71A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222</Words>
  <Characters>1269</Characters>
  <Application>Microsoft Office Word</Application>
  <DocSecurity>0</DocSecurity>
  <Lines>10</Lines>
  <Paragraphs>2</Paragraphs>
  <ScaleCrop>false</ScaleCrop>
  <Company>大中票券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140</cp:revision>
  <cp:lastPrinted>2021-12-13T00:33:00Z</cp:lastPrinted>
  <dcterms:created xsi:type="dcterms:W3CDTF">2021-12-27T00:45:00Z</dcterms:created>
  <dcterms:modified xsi:type="dcterms:W3CDTF">2022-01-03T00:07:00Z</dcterms:modified>
</cp:coreProperties>
</file>