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7F190DCA" w:rsidR="00F46D09" w:rsidRPr="00581875" w:rsidRDefault="00C034E5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9D24CD" w:rsidRPr="009D24CD">
        <w:rPr>
          <w:rFonts w:ascii="標楷體" w:eastAsia="標楷體" w:hAnsi="標楷體" w:hint="eastAsia"/>
          <w:sz w:val="27"/>
          <w:szCs w:val="27"/>
        </w:rPr>
        <w:t>1兆</w:t>
      </w:r>
      <w:r w:rsidR="005F13C2" w:rsidRPr="005F13C2">
        <w:rPr>
          <w:rFonts w:ascii="標楷體" w:eastAsia="標楷體" w:hAnsi="標楷體"/>
          <w:sz w:val="27"/>
          <w:szCs w:val="27"/>
        </w:rPr>
        <w:t>2,715.2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57FEA">
        <w:rPr>
          <w:rFonts w:ascii="標楷體" w:eastAsia="標楷體" w:hAnsi="標楷體" w:hint="eastAsia"/>
          <w:sz w:val="27"/>
          <w:szCs w:val="27"/>
        </w:rPr>
        <w:t>。</w:t>
      </w:r>
      <w:r w:rsidR="005F13C2">
        <w:rPr>
          <w:rFonts w:ascii="標楷體" w:eastAsia="標楷體" w:hAnsi="標楷體" w:hint="eastAsia"/>
          <w:sz w:val="27"/>
          <w:szCs w:val="27"/>
        </w:rPr>
        <w:t>上週</w:t>
      </w:r>
      <w:r w:rsidR="005F13C2" w:rsidRPr="005F13C2">
        <w:rPr>
          <w:rFonts w:ascii="標楷體" w:eastAsia="標楷體" w:hAnsi="標楷體" w:hint="eastAsia"/>
          <w:sz w:val="27"/>
          <w:szCs w:val="27"/>
        </w:rPr>
        <w:t>央行發行364天期1400億元交割，為月初最大緊縮因子，</w:t>
      </w:r>
      <w:proofErr w:type="gramStart"/>
      <w:r w:rsidR="005F13C2" w:rsidRPr="005F13C2">
        <w:rPr>
          <w:rFonts w:ascii="標楷體" w:eastAsia="標楷體" w:hAnsi="標楷體" w:hint="eastAsia"/>
          <w:sz w:val="27"/>
          <w:szCs w:val="27"/>
        </w:rPr>
        <w:t>時逢期初</w:t>
      </w:r>
      <w:proofErr w:type="gramEnd"/>
      <w:r w:rsidR="005F13C2" w:rsidRPr="005F13C2">
        <w:rPr>
          <w:rFonts w:ascii="標楷體" w:eastAsia="標楷體" w:hAnsi="標楷體" w:hint="eastAsia"/>
          <w:sz w:val="27"/>
          <w:szCs w:val="27"/>
        </w:rPr>
        <w:t>市場資金相對寬鬆，</w:t>
      </w:r>
      <w:proofErr w:type="gramStart"/>
      <w:r w:rsidR="005F13C2" w:rsidRPr="005F13C2">
        <w:rPr>
          <w:rFonts w:ascii="標楷體" w:eastAsia="標楷體" w:hAnsi="標楷體" w:hint="eastAsia"/>
          <w:sz w:val="27"/>
          <w:szCs w:val="27"/>
        </w:rPr>
        <w:t>同業間交投</w:t>
      </w:r>
      <w:proofErr w:type="gramEnd"/>
      <w:r w:rsidR="005F13C2" w:rsidRPr="005F13C2">
        <w:rPr>
          <w:rFonts w:ascii="標楷體" w:eastAsia="標楷體" w:hAnsi="標楷體" w:hint="eastAsia"/>
          <w:sz w:val="27"/>
          <w:szCs w:val="27"/>
        </w:rPr>
        <w:t>順暢、調度無虞，主要拆款及短票利率大致走穩。週末前集保30天期自保票上交易日平均利率向上略升至1.187%。30天期票</w:t>
      </w:r>
      <w:proofErr w:type="gramStart"/>
      <w:r w:rsidR="005F13C2" w:rsidRPr="005F13C2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F13C2" w:rsidRPr="005F13C2">
        <w:rPr>
          <w:rFonts w:ascii="標楷體" w:eastAsia="標楷體" w:hAnsi="標楷體" w:hint="eastAsia"/>
          <w:sz w:val="27"/>
          <w:szCs w:val="27"/>
        </w:rPr>
        <w:t>次級利率成交在1.18%~1.2</w:t>
      </w:r>
      <w:r w:rsidR="00966834">
        <w:rPr>
          <w:rFonts w:ascii="標楷體" w:eastAsia="標楷體" w:hAnsi="標楷體"/>
          <w:sz w:val="27"/>
          <w:szCs w:val="27"/>
        </w:rPr>
        <w:t>2</w:t>
      </w:r>
      <w:r w:rsidR="005F13C2" w:rsidRPr="005F13C2">
        <w:rPr>
          <w:rFonts w:ascii="標楷體" w:eastAsia="標楷體" w:hAnsi="標楷體" w:hint="eastAsia"/>
          <w:sz w:val="27"/>
          <w:szCs w:val="27"/>
        </w:rPr>
        <w:t>%；拆款利率在1.15%~1.19%區間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CB3A45">
        <w:rPr>
          <w:rFonts w:ascii="標楷體" w:eastAsia="標楷體" w:hAnsi="標楷體" w:hint="eastAsia"/>
          <w:sz w:val="27"/>
          <w:szCs w:val="27"/>
        </w:rPr>
        <w:t>，</w:t>
      </w:r>
      <w:r w:rsidR="00581875" w:rsidRPr="00581875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581875" w:rsidRPr="00581875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81875" w:rsidRPr="00581875">
        <w:rPr>
          <w:rFonts w:ascii="標楷體" w:eastAsia="標楷體" w:hAnsi="標楷體" w:hint="eastAsia"/>
          <w:sz w:val="27"/>
          <w:szCs w:val="27"/>
        </w:rPr>
        <w:t>會11月四度升息3碼符合市場預期，不過，原先市場樂觀預期，聯</w:t>
      </w:r>
      <w:proofErr w:type="gramStart"/>
      <w:r w:rsidR="00581875" w:rsidRPr="00581875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81875" w:rsidRPr="00581875">
        <w:rPr>
          <w:rFonts w:ascii="標楷體" w:eastAsia="標楷體" w:hAnsi="標楷體" w:hint="eastAsia"/>
          <w:sz w:val="27"/>
          <w:szCs w:val="27"/>
        </w:rPr>
        <w:t>會12月會減少升息幅度，沒想到聯</w:t>
      </w:r>
      <w:proofErr w:type="gramStart"/>
      <w:r w:rsidR="00581875" w:rsidRPr="00581875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81875" w:rsidRPr="00581875">
        <w:rPr>
          <w:rFonts w:ascii="標楷體" w:eastAsia="標楷體" w:hAnsi="標楷體" w:hint="eastAsia"/>
          <w:sz w:val="27"/>
          <w:szCs w:val="27"/>
        </w:rPr>
        <w:t>會主席鮑爾會後聲明補了一槍，強調不會那麼快停止升息，「本來是加速衝刺的短跑比賽，現在變馬拉松」，這也導致市場氣氛轉為悲觀，熱錢匯出台灣，使國內股</w:t>
      </w:r>
      <w:proofErr w:type="gramStart"/>
      <w:r w:rsidR="00581875" w:rsidRPr="00581875">
        <w:rPr>
          <w:rFonts w:ascii="標楷體" w:eastAsia="標楷體" w:hAnsi="標楷體" w:hint="eastAsia"/>
          <w:sz w:val="27"/>
          <w:szCs w:val="27"/>
        </w:rPr>
        <w:t>匯雙挫</w:t>
      </w:r>
      <w:proofErr w:type="gramEnd"/>
      <w:r w:rsidR="008D0762" w:rsidRPr="00581875">
        <w:rPr>
          <w:rFonts w:ascii="標楷體" w:eastAsia="標楷體" w:hAnsi="標楷體" w:hint="eastAsia"/>
          <w:sz w:val="27"/>
          <w:szCs w:val="27"/>
        </w:rPr>
        <w:t>，</w:t>
      </w:r>
      <w:r w:rsidR="00581875" w:rsidRPr="00581875">
        <w:rPr>
          <w:rFonts w:ascii="標楷體" w:eastAsia="標楷體" w:hAnsi="標楷體" w:hint="eastAsia"/>
          <w:sz w:val="27"/>
          <w:szCs w:val="27"/>
        </w:rPr>
        <w:t>台股指數重挫逾百點，</w:t>
      </w:r>
      <w:r w:rsidR="00581875" w:rsidRPr="00581875">
        <w:rPr>
          <w:rFonts w:ascii="標楷體" w:eastAsia="標楷體" w:hAnsi="標楷體" w:hint="eastAsia"/>
          <w:sz w:val="27"/>
          <w:szCs w:val="27"/>
        </w:rPr>
        <w:t>上週</w:t>
      </w:r>
      <w:r w:rsidR="00581875" w:rsidRPr="00581875">
        <w:rPr>
          <w:rFonts w:ascii="標楷體" w:eastAsia="標楷體" w:hAnsi="標楷體" w:hint="eastAsia"/>
          <w:sz w:val="27"/>
          <w:szCs w:val="27"/>
        </w:rPr>
        <w:t>新台幣匯率</w:t>
      </w:r>
      <w:r w:rsidR="00581875" w:rsidRPr="00581875">
        <w:rPr>
          <w:rFonts w:ascii="標楷體" w:eastAsia="標楷體" w:hAnsi="標楷體" w:hint="eastAsia"/>
          <w:sz w:val="27"/>
          <w:szCs w:val="27"/>
        </w:rPr>
        <w:t>單日</w:t>
      </w:r>
      <w:r w:rsidR="00581875" w:rsidRPr="00581875">
        <w:rPr>
          <w:rFonts w:ascii="標楷體" w:eastAsia="標楷體" w:hAnsi="標楷體" w:hint="eastAsia"/>
          <w:sz w:val="27"/>
          <w:szCs w:val="27"/>
        </w:rPr>
        <w:t>貶值7.5分，</w:t>
      </w:r>
      <w:r w:rsidR="00581875" w:rsidRPr="00581875">
        <w:rPr>
          <w:rFonts w:ascii="標楷體" w:eastAsia="標楷體" w:hAnsi="標楷體" w:hint="eastAsia"/>
          <w:sz w:val="27"/>
          <w:szCs w:val="27"/>
        </w:rPr>
        <w:t>週四</w:t>
      </w:r>
      <w:r w:rsidR="00581875" w:rsidRPr="00581875">
        <w:rPr>
          <w:rFonts w:ascii="標楷體" w:eastAsia="標楷體" w:hAnsi="標楷體" w:hint="eastAsia"/>
          <w:sz w:val="27"/>
          <w:szCs w:val="27"/>
        </w:rPr>
        <w:t>收在32.245元，為逾一周新低，因市場氣氛觀望，央行僅進場提供一些流動性，</w:t>
      </w:r>
      <w:proofErr w:type="gramStart"/>
      <w:r w:rsidR="00581875" w:rsidRPr="0058187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81875" w:rsidRPr="00581875">
        <w:rPr>
          <w:rFonts w:ascii="標楷體" w:eastAsia="標楷體" w:hAnsi="標楷體" w:hint="eastAsia"/>
          <w:sz w:val="27"/>
          <w:szCs w:val="27"/>
        </w:rPr>
        <w:t>市交投清淡，總成交量萎縮至9.67億美元</w:t>
      </w:r>
      <w:r w:rsidR="00FA3F20" w:rsidRPr="00581875">
        <w:rPr>
          <w:rFonts w:ascii="標楷體" w:eastAsia="標楷體" w:hAnsi="標楷體" w:hint="eastAsia"/>
          <w:sz w:val="27"/>
          <w:szCs w:val="27"/>
        </w:rPr>
        <w:t>，</w:t>
      </w:r>
      <w:r w:rsidR="005B482A" w:rsidRPr="00581875">
        <w:rPr>
          <w:rFonts w:ascii="標楷體" w:eastAsia="標楷體" w:hAnsi="標楷體" w:hint="eastAsia"/>
          <w:sz w:val="27"/>
          <w:szCs w:val="27"/>
        </w:rPr>
        <w:t>上週全</w:t>
      </w:r>
      <w:proofErr w:type="gramStart"/>
      <w:r w:rsidR="005B482A" w:rsidRPr="0058187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B482A" w:rsidRPr="00581875">
        <w:rPr>
          <w:rFonts w:ascii="標楷體" w:eastAsia="標楷體" w:hAnsi="標楷體" w:hint="eastAsia"/>
          <w:sz w:val="27"/>
          <w:szCs w:val="27"/>
        </w:rPr>
        <w:t>新台幣兌美元成交區間落在</w:t>
      </w:r>
      <w:r w:rsidR="007B200D" w:rsidRPr="00581875">
        <w:rPr>
          <w:rFonts w:ascii="標楷體" w:eastAsia="標楷體" w:hAnsi="標楷體"/>
          <w:sz w:val="27"/>
          <w:szCs w:val="27"/>
        </w:rPr>
        <w:t>3</w:t>
      </w:r>
      <w:r w:rsidR="007A6533" w:rsidRPr="00581875">
        <w:rPr>
          <w:rFonts w:ascii="標楷體" w:eastAsia="標楷體" w:hAnsi="標楷體" w:hint="eastAsia"/>
          <w:sz w:val="27"/>
          <w:szCs w:val="27"/>
        </w:rPr>
        <w:t>2.</w:t>
      </w:r>
      <w:r w:rsidR="00581875" w:rsidRPr="00581875">
        <w:rPr>
          <w:rFonts w:ascii="標楷體" w:eastAsia="標楷體" w:hAnsi="標楷體"/>
          <w:sz w:val="27"/>
          <w:szCs w:val="27"/>
        </w:rPr>
        <w:t>1</w:t>
      </w:r>
      <w:r w:rsidR="007A6533" w:rsidRPr="00581875">
        <w:rPr>
          <w:rFonts w:ascii="標楷體" w:eastAsia="標楷體" w:hAnsi="標楷體" w:hint="eastAsia"/>
          <w:sz w:val="27"/>
          <w:szCs w:val="27"/>
        </w:rPr>
        <w:t>2</w:t>
      </w:r>
      <w:r w:rsidR="009733A3" w:rsidRPr="00581875">
        <w:rPr>
          <w:rFonts w:ascii="標楷體" w:eastAsia="標楷體" w:hAnsi="標楷體" w:hint="eastAsia"/>
          <w:sz w:val="27"/>
          <w:szCs w:val="27"/>
        </w:rPr>
        <w:t>~</w:t>
      </w:r>
      <w:r w:rsidR="009B6F5D" w:rsidRPr="00581875">
        <w:rPr>
          <w:rFonts w:ascii="標楷體" w:eastAsia="標楷體" w:hAnsi="標楷體" w:hint="eastAsia"/>
          <w:sz w:val="27"/>
          <w:szCs w:val="27"/>
        </w:rPr>
        <w:t>3</w:t>
      </w:r>
      <w:r w:rsidR="00FA3F20" w:rsidRPr="00581875">
        <w:rPr>
          <w:rFonts w:ascii="標楷體" w:eastAsia="標楷體" w:hAnsi="標楷體"/>
          <w:sz w:val="27"/>
          <w:szCs w:val="27"/>
        </w:rPr>
        <w:t>2</w:t>
      </w:r>
      <w:r w:rsidR="001D13EE" w:rsidRPr="00581875">
        <w:rPr>
          <w:rFonts w:ascii="標楷體" w:eastAsia="標楷體" w:hAnsi="標楷體" w:hint="eastAsia"/>
          <w:sz w:val="27"/>
          <w:szCs w:val="27"/>
        </w:rPr>
        <w:t>.</w:t>
      </w:r>
      <w:r w:rsidR="007A6533" w:rsidRPr="00581875">
        <w:rPr>
          <w:rFonts w:ascii="標楷體" w:eastAsia="標楷體" w:hAnsi="標楷體" w:hint="eastAsia"/>
          <w:sz w:val="27"/>
          <w:szCs w:val="27"/>
        </w:rPr>
        <w:t>345</w:t>
      </w:r>
      <w:r w:rsidR="009733A3" w:rsidRPr="00581875">
        <w:rPr>
          <w:rFonts w:ascii="標楷體" w:eastAsia="標楷體" w:hAnsi="標楷體" w:hint="eastAsia"/>
          <w:sz w:val="27"/>
          <w:szCs w:val="27"/>
        </w:rPr>
        <w:t>間。</w:t>
      </w:r>
    </w:p>
    <w:p w14:paraId="45BEB28D" w14:textId="77777777" w:rsidR="00256C3D" w:rsidRPr="00256C3D" w:rsidRDefault="00256C3D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AA19A31" w14:textId="0434E41E" w:rsidR="0012688D" w:rsidRPr="00E43811" w:rsidRDefault="001B2E47" w:rsidP="0047430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25CEF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113551350"/>
      <w:bookmarkStart w:id="5" w:name="_Hlk80695195"/>
      <w:r w:rsidR="008B0C6B" w:rsidRPr="00643DF6">
        <w:rPr>
          <w:rFonts w:ascii="標楷體" w:eastAsia="標楷體" w:hAnsi="標楷體" w:hint="eastAsia"/>
          <w:sz w:val="27"/>
          <w:szCs w:val="27"/>
        </w:rPr>
        <w:t>1</w:t>
      </w:r>
      <w:r w:rsidR="00496F71" w:rsidRPr="00643DF6">
        <w:rPr>
          <w:rFonts w:ascii="標楷體" w:eastAsia="標楷體" w:hAnsi="標楷體" w:hint="eastAsia"/>
          <w:sz w:val="27"/>
          <w:szCs w:val="27"/>
        </w:rPr>
        <w:t>兆</w:t>
      </w:r>
      <w:bookmarkStart w:id="6" w:name="_Hlk97903485"/>
      <w:bookmarkEnd w:id="2"/>
      <w:bookmarkEnd w:id="3"/>
      <w:bookmarkEnd w:id="4"/>
      <w:r w:rsidR="00581875" w:rsidRPr="00643DF6">
        <w:rPr>
          <w:rFonts w:ascii="標楷體" w:eastAsia="標楷體" w:hAnsi="標楷體" w:hint="eastAsia"/>
          <w:sz w:val="27"/>
          <w:szCs w:val="27"/>
        </w:rPr>
        <w:t>1</w:t>
      </w:r>
      <w:r w:rsidR="007A6533" w:rsidRPr="00643DF6">
        <w:rPr>
          <w:rFonts w:ascii="標楷體" w:eastAsia="標楷體" w:hAnsi="標楷體"/>
          <w:sz w:val="27"/>
          <w:szCs w:val="27"/>
        </w:rPr>
        <w:t>,</w:t>
      </w:r>
      <w:r w:rsidR="00581875" w:rsidRPr="00643DF6">
        <w:rPr>
          <w:rFonts w:ascii="標楷體" w:eastAsia="標楷體" w:hAnsi="標楷體"/>
          <w:sz w:val="27"/>
          <w:szCs w:val="27"/>
        </w:rPr>
        <w:t>8</w:t>
      </w:r>
      <w:r w:rsidR="007A6533" w:rsidRPr="00643DF6">
        <w:rPr>
          <w:rFonts w:ascii="標楷體" w:eastAsia="標楷體" w:hAnsi="標楷體"/>
          <w:sz w:val="27"/>
          <w:szCs w:val="27"/>
        </w:rPr>
        <w:t>5</w:t>
      </w:r>
      <w:r w:rsidR="00581875" w:rsidRPr="00643DF6">
        <w:rPr>
          <w:rFonts w:ascii="標楷體" w:eastAsia="標楷體" w:hAnsi="標楷體"/>
          <w:sz w:val="27"/>
          <w:szCs w:val="27"/>
        </w:rPr>
        <w:t>7</w:t>
      </w:r>
      <w:r w:rsidR="007A6533" w:rsidRPr="00643DF6">
        <w:rPr>
          <w:rFonts w:ascii="標楷體" w:eastAsia="標楷體" w:hAnsi="標楷體"/>
          <w:sz w:val="27"/>
          <w:szCs w:val="27"/>
        </w:rPr>
        <w:t>.2</w:t>
      </w:r>
      <w:r w:rsidR="00581875" w:rsidRPr="00643DF6">
        <w:rPr>
          <w:rFonts w:ascii="標楷體" w:eastAsia="標楷體" w:hAnsi="標楷體"/>
          <w:sz w:val="27"/>
          <w:szCs w:val="27"/>
        </w:rPr>
        <w:t>5</w:t>
      </w:r>
      <w:r w:rsidR="00496F71" w:rsidRPr="007A6533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1F671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1F6717">
        <w:rPr>
          <w:rFonts w:ascii="標楷體" w:eastAsia="標楷體" w:hAnsi="標楷體" w:hint="eastAsia"/>
          <w:sz w:val="27"/>
          <w:szCs w:val="27"/>
        </w:rPr>
        <w:t>沖銷。</w:t>
      </w:r>
      <w:r w:rsidR="00460E63" w:rsidRPr="006E1928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460E63" w:rsidRPr="006E192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60E63" w:rsidRPr="006E1928">
        <w:rPr>
          <w:rFonts w:ascii="標楷體" w:eastAsia="標楷體" w:hAnsi="標楷體" w:hint="eastAsia"/>
          <w:sz w:val="27"/>
          <w:szCs w:val="27"/>
        </w:rPr>
        <w:t>存單到期量小於上週，</w:t>
      </w:r>
      <w:proofErr w:type="gramStart"/>
      <w:r w:rsidR="00460E63" w:rsidRPr="006E1928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60E63" w:rsidRPr="006E1928">
        <w:rPr>
          <w:rFonts w:ascii="標楷體" w:eastAsia="標楷體" w:hAnsi="標楷體" w:hint="eastAsia"/>
          <w:sz w:val="27"/>
          <w:szCs w:val="27"/>
        </w:rPr>
        <w:t>注整體市場寬鬆力道相對</w:t>
      </w:r>
      <w:proofErr w:type="gramStart"/>
      <w:r w:rsidR="00460E63" w:rsidRPr="006E1928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460E63" w:rsidRPr="006E1928">
        <w:rPr>
          <w:rFonts w:ascii="標楷體" w:eastAsia="標楷體" w:hAnsi="標楷體" w:hint="eastAsia"/>
          <w:sz w:val="27"/>
          <w:szCs w:val="27"/>
        </w:rPr>
        <w:t>若上週，</w:t>
      </w:r>
      <w:r w:rsidR="005F13C2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5F13C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F13C2" w:rsidRPr="005F13C2">
        <w:rPr>
          <w:rFonts w:ascii="標楷體" w:eastAsia="標楷體" w:hAnsi="標楷體" w:hint="eastAsia"/>
          <w:sz w:val="27"/>
          <w:szCs w:val="27"/>
        </w:rPr>
        <w:t>台塑公司債到期還本12.5億元、華南銀行金融債到期37億元，</w:t>
      </w:r>
      <w:proofErr w:type="gramStart"/>
      <w:r w:rsidR="005F13C2" w:rsidRPr="005F13C2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5F13C2" w:rsidRPr="005F13C2">
        <w:rPr>
          <w:rFonts w:ascii="標楷體" w:eastAsia="標楷體" w:hAnsi="標楷體" w:hint="eastAsia"/>
          <w:sz w:val="27"/>
          <w:szCs w:val="27"/>
        </w:rPr>
        <w:t>注市場寬鬆力道，觀察本</w:t>
      </w:r>
      <w:proofErr w:type="gramStart"/>
      <w:r w:rsidR="005F13C2" w:rsidRPr="005F13C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F13C2" w:rsidRPr="005F13C2">
        <w:rPr>
          <w:rFonts w:ascii="標楷體" w:eastAsia="標楷體" w:hAnsi="標楷體" w:hint="eastAsia"/>
          <w:sz w:val="27"/>
          <w:szCs w:val="27"/>
        </w:rPr>
        <w:t>無重大緊縮因子，短率應可望持穩於區間低檔，市場亦觀望上週美國聯</w:t>
      </w:r>
      <w:proofErr w:type="gramStart"/>
      <w:r w:rsidR="005F13C2" w:rsidRPr="005F13C2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F13C2" w:rsidRPr="005F13C2">
        <w:rPr>
          <w:rFonts w:ascii="標楷體" w:eastAsia="標楷體" w:hAnsi="標楷體" w:hint="eastAsia"/>
          <w:sz w:val="27"/>
          <w:szCs w:val="27"/>
        </w:rPr>
        <w:t>會大幅升息3碼後，對於外資資金進出影響。交易部操作上，除將趁月初市場資金相對寬鬆之際，優先吸收市場便宜資金成交，並將酌量配置長天期客戶資金跨年，適當規避下月央行升息風險，以期降低公司資金成本</w:t>
      </w:r>
      <w:r w:rsidR="007D6885" w:rsidRPr="007D6885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6E264D">
        <w:rPr>
          <w:rFonts w:ascii="標楷體" w:eastAsia="標楷體" w:hAnsi="標楷體" w:hint="eastAsia"/>
          <w:sz w:val="27"/>
          <w:szCs w:val="27"/>
        </w:rPr>
        <w:t>，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E43811" w:rsidRPr="00E4381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E43811" w:rsidRPr="00E43811">
        <w:rPr>
          <w:rFonts w:ascii="標楷體" w:eastAsia="標楷體" w:hAnsi="標楷體" w:hint="eastAsia"/>
          <w:sz w:val="27"/>
          <w:szCs w:val="27"/>
        </w:rPr>
        <w:t>會主席鮑爾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上週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發表的鷹派言論程度超乎預期，導致美國、歐洲和亞洲主要股市全面走跌。美國利率長時間維持高檔，</w:t>
      </w:r>
      <w:proofErr w:type="gramStart"/>
      <w:r w:rsidR="00E43811" w:rsidRPr="00E43811">
        <w:rPr>
          <w:rFonts w:ascii="標楷體" w:eastAsia="標楷體" w:hAnsi="標楷體" w:hint="eastAsia"/>
          <w:sz w:val="27"/>
          <w:szCs w:val="27"/>
        </w:rPr>
        <w:t>股市承壓</w:t>
      </w:r>
      <w:proofErr w:type="gramEnd"/>
      <w:r w:rsidR="00E43811" w:rsidRPr="00E43811">
        <w:rPr>
          <w:rFonts w:ascii="標楷體" w:eastAsia="標楷體" w:hAnsi="標楷體" w:hint="eastAsia"/>
          <w:sz w:val="27"/>
          <w:szCs w:val="27"/>
        </w:rPr>
        <w:t>，對亞洲貨幣構成進一步壓力，其中容易受科技業影響的貨幣如台幣、韓元將遭受更龐大的壓力</w:t>
      </w:r>
      <w:r w:rsidR="0012688D" w:rsidRPr="00E43811">
        <w:rPr>
          <w:rFonts w:ascii="標楷體" w:eastAsia="標楷體" w:hAnsi="標楷體" w:hint="eastAsia"/>
          <w:sz w:val="27"/>
          <w:szCs w:val="27"/>
        </w:rPr>
        <w:t>，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亞洲各國央行可能進行類似幅度的升息，導致美元融資成本上升，亞洲市場的本土借貸成本走高，整個亞洲的金融環境預料將呈現緊縮</w:t>
      </w:r>
      <w:r w:rsidR="0012688D" w:rsidRPr="00E43811">
        <w:rPr>
          <w:rFonts w:ascii="標楷體" w:eastAsia="標楷體" w:hAnsi="標楷體" w:hint="eastAsia"/>
          <w:sz w:val="27"/>
          <w:szCs w:val="27"/>
        </w:rPr>
        <w:t>。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至於台幣是否會因為美元走強而</w:t>
      </w:r>
      <w:proofErr w:type="gramStart"/>
      <w:r w:rsidR="00E43811" w:rsidRPr="00E43811">
        <w:rPr>
          <w:rFonts w:ascii="標楷體" w:eastAsia="標楷體" w:hAnsi="標楷體" w:hint="eastAsia"/>
          <w:sz w:val="27"/>
          <w:szCs w:val="27"/>
        </w:rPr>
        <w:t>持續偏弱</w:t>
      </w:r>
      <w:proofErr w:type="gramEnd"/>
      <w:r w:rsidR="00E43811" w:rsidRPr="00E43811">
        <w:rPr>
          <w:rFonts w:ascii="標楷體" w:eastAsia="標楷體" w:hAnsi="標楷體" w:hint="eastAsia"/>
          <w:sz w:val="27"/>
          <w:szCs w:val="27"/>
        </w:rPr>
        <w:t>，中央銀行總裁楊金龍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表示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，台幣匯率從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3</w:t>
      </w:r>
      <w:r w:rsidR="00E43811" w:rsidRPr="00E43811">
        <w:rPr>
          <w:rFonts w:ascii="標楷體" w:eastAsia="標楷體" w:hAnsi="標楷體"/>
          <w:sz w:val="27"/>
          <w:szCs w:val="27"/>
        </w:rPr>
        <w:t>2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元升到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2</w:t>
      </w:r>
      <w:r w:rsidR="00E43811" w:rsidRPr="00E43811">
        <w:rPr>
          <w:rFonts w:ascii="標楷體" w:eastAsia="標楷體" w:hAnsi="標楷體"/>
          <w:sz w:val="27"/>
          <w:szCs w:val="27"/>
        </w:rPr>
        <w:t>7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元，現在又回到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3</w:t>
      </w:r>
      <w:r w:rsidR="00E43811" w:rsidRPr="00E43811">
        <w:rPr>
          <w:rFonts w:ascii="標楷體" w:eastAsia="標楷體" w:hAnsi="標楷體"/>
          <w:sz w:val="27"/>
          <w:szCs w:val="27"/>
        </w:rPr>
        <w:t>2</w:t>
      </w:r>
      <w:r w:rsidR="00E43811" w:rsidRPr="00E43811">
        <w:rPr>
          <w:rFonts w:ascii="標楷體" w:eastAsia="標楷體" w:hAnsi="標楷體" w:hint="eastAsia"/>
          <w:sz w:val="27"/>
          <w:szCs w:val="27"/>
        </w:rPr>
        <w:t>元，「未來怎麼樣，我們不曉得。」他強調，台幣匯率由外匯市場供需決定，但若市場失序，央行將進場調節，央行一直以來都秉持「平時就像戰時」的態度，關注外匯市場穩定</w:t>
      </w:r>
      <w:r w:rsidR="001A33E4" w:rsidRPr="00E43811">
        <w:rPr>
          <w:rFonts w:ascii="標楷體" w:eastAsia="標楷體" w:hAnsi="標楷體" w:hint="eastAsia"/>
          <w:sz w:val="27"/>
          <w:szCs w:val="27"/>
        </w:rPr>
        <w:t>。</w:t>
      </w:r>
    </w:p>
    <w:p w14:paraId="3FBD0B80" w14:textId="63B05E65" w:rsidR="00474308" w:rsidRPr="008150E2" w:rsidRDefault="00474308" w:rsidP="0047430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2A3361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6651C97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F13C2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F13C2">
              <w:rPr>
                <w:rFonts w:ascii="標楷體" w:eastAsia="標楷體" w:hAnsi="標楷體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2A3361" w:rsidRPr="0009061B" w:rsidRDefault="002A3361" w:rsidP="002A336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0202D36" w:rsidR="002A3361" w:rsidRPr="00643DF6" w:rsidRDefault="00643DF6" w:rsidP="009D24C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43DF6">
              <w:rPr>
                <w:rFonts w:ascii="標楷體" w:eastAsia="標楷體" w:hAnsi="標楷體"/>
                <w:sz w:val="27"/>
                <w:szCs w:val="27"/>
              </w:rPr>
              <w:t>540.00</w:t>
            </w:r>
          </w:p>
        </w:tc>
      </w:tr>
      <w:tr w:rsidR="009D24CD" w:rsidRPr="00486224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44704ECF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5F13C2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57364644" w:rsidR="009D24CD" w:rsidRPr="00643DF6" w:rsidRDefault="00643DF6" w:rsidP="009D24CD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43DF6">
              <w:rPr>
                <w:rFonts w:ascii="標楷體" w:eastAsia="標楷體" w:hAnsi="標楷體"/>
                <w:sz w:val="27"/>
                <w:szCs w:val="27"/>
              </w:rPr>
              <w:t>3,648.00</w:t>
            </w:r>
          </w:p>
        </w:tc>
      </w:tr>
      <w:tr w:rsidR="009D24CD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1798A9E3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5F13C2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25F3D2FF" w:rsidR="009D24CD" w:rsidRPr="00643DF6" w:rsidRDefault="00643DF6" w:rsidP="009D24CD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43DF6">
              <w:rPr>
                <w:rFonts w:ascii="標楷體" w:eastAsia="標楷體" w:hAnsi="標楷體"/>
                <w:sz w:val="27"/>
                <w:szCs w:val="27"/>
              </w:rPr>
              <w:t>2,953.50</w:t>
            </w:r>
          </w:p>
        </w:tc>
      </w:tr>
      <w:tr w:rsidR="009D24CD" w:rsidRPr="00232FFA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262CDD3B" w:rsidR="009D24CD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F13C2">
              <w:rPr>
                <w:rFonts w:ascii="標楷體" w:eastAsia="標楷體" w:hAnsi="標楷體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41EBACB1" w:rsidR="009D24CD" w:rsidRPr="00643DF6" w:rsidRDefault="00643DF6" w:rsidP="009D24C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43DF6">
              <w:rPr>
                <w:rFonts w:ascii="標楷體" w:eastAsia="標楷體" w:hAnsi="標楷體"/>
                <w:sz w:val="27"/>
                <w:szCs w:val="27"/>
              </w:rPr>
              <w:t>2,228.05</w:t>
            </w:r>
          </w:p>
        </w:tc>
      </w:tr>
      <w:tr w:rsidR="009D24CD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5E54A4CA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F13C2"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9D24CD" w:rsidRPr="0009061B" w:rsidRDefault="009D24CD" w:rsidP="009D24C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197ADFB3" w:rsidR="009D24CD" w:rsidRPr="00643DF6" w:rsidRDefault="00643DF6" w:rsidP="009D24C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43DF6">
              <w:rPr>
                <w:rFonts w:ascii="標楷體" w:eastAsia="標楷體" w:hAnsi="標楷體"/>
                <w:sz w:val="27"/>
                <w:szCs w:val="27"/>
              </w:rPr>
              <w:t>2,487.70</w:t>
            </w:r>
          </w:p>
        </w:tc>
      </w:tr>
      <w:tr w:rsidR="00504C0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4504285A" w:rsidR="00504C01" w:rsidRPr="00643DF6" w:rsidRDefault="00504C01" w:rsidP="009D24C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43DF6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643DF6" w:rsidRPr="00643DF6">
              <w:rPr>
                <w:rFonts w:ascii="標楷體" w:eastAsia="標楷體" w:hAnsi="標楷體"/>
                <w:sz w:val="27"/>
                <w:szCs w:val="27"/>
              </w:rPr>
              <w:t>1,857.25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1A1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2C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00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0BC"/>
    <w:rsid w:val="004B1333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51"/>
    <w:rsid w:val="004F2C3D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F87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9D"/>
    <w:rsid w:val="00696EC4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5D9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0E2"/>
    <w:rsid w:val="00815336"/>
    <w:rsid w:val="008153AC"/>
    <w:rsid w:val="00815568"/>
    <w:rsid w:val="008156F0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F67"/>
    <w:rsid w:val="008D0169"/>
    <w:rsid w:val="008D0288"/>
    <w:rsid w:val="008D0762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834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4CD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DF2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5D7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E75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177</Words>
  <Characters>1014</Characters>
  <Application>Microsoft Office Word</Application>
  <DocSecurity>0</DocSecurity>
  <Lines>8</Lines>
  <Paragraphs>2</Paragraphs>
  <ScaleCrop>false</ScaleCrop>
  <Company>大中票券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4</cp:revision>
  <cp:lastPrinted>2022-10-17T00:46:00Z</cp:lastPrinted>
  <dcterms:created xsi:type="dcterms:W3CDTF">2022-11-03T06:11:00Z</dcterms:created>
  <dcterms:modified xsi:type="dcterms:W3CDTF">2022-11-04T09:03:00Z</dcterms:modified>
</cp:coreProperties>
</file>