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161F701C" w:rsidR="00F46D09" w:rsidRPr="008558D9" w:rsidRDefault="00C034E5" w:rsidP="00F874E5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8558D9" w:rsidRPr="008558D9">
        <w:rPr>
          <w:rFonts w:ascii="標楷體" w:eastAsia="標楷體" w:hAnsi="標楷體" w:hint="eastAsia"/>
          <w:sz w:val="27"/>
          <w:szCs w:val="27"/>
        </w:rPr>
        <w:t>1兆9,238.4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億元</w:t>
      </w:r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02603E">
        <w:rPr>
          <w:rFonts w:ascii="標楷體" w:eastAsia="標楷體" w:hAnsi="標楷體" w:hint="eastAsia"/>
          <w:sz w:val="27"/>
          <w:szCs w:val="27"/>
        </w:rPr>
        <w:t>。</w:t>
      </w:r>
      <w:r w:rsidR="008D21CF" w:rsidRPr="0002603E">
        <w:rPr>
          <w:rFonts w:ascii="標楷體" w:eastAsia="標楷體" w:hAnsi="標楷體" w:hint="eastAsia"/>
          <w:sz w:val="27"/>
          <w:szCs w:val="27"/>
        </w:rPr>
        <w:t>上週</w:t>
      </w:r>
      <w:bookmarkStart w:id="0" w:name="_Hlk126910377"/>
      <w:r w:rsidR="00C26DDA" w:rsidRPr="00C26DDA">
        <w:rPr>
          <w:rFonts w:ascii="標楷體" w:eastAsia="標楷體" w:hAnsi="標楷體" w:hint="eastAsia"/>
          <w:sz w:val="27"/>
          <w:szCs w:val="27"/>
        </w:rPr>
        <w:t>存單到期量大，</w:t>
      </w:r>
      <w:r w:rsidR="00D612C2" w:rsidRPr="00D612C2">
        <w:rPr>
          <w:rFonts w:ascii="標楷體" w:eastAsia="標楷體" w:hAnsi="標楷體" w:hint="eastAsia"/>
          <w:sz w:val="27"/>
          <w:szCs w:val="27"/>
        </w:rPr>
        <w:t>且</w:t>
      </w:r>
      <w:r w:rsidR="006F1BA6">
        <w:rPr>
          <w:rFonts w:ascii="標楷體" w:eastAsia="標楷體" w:hAnsi="標楷體" w:hint="eastAsia"/>
          <w:sz w:val="27"/>
          <w:szCs w:val="27"/>
        </w:rPr>
        <w:t>因</w:t>
      </w:r>
      <w:r w:rsidR="00141105" w:rsidRPr="00141105">
        <w:rPr>
          <w:rFonts w:ascii="標楷體" w:eastAsia="標楷體" w:hAnsi="標楷體" w:hint="eastAsia"/>
          <w:sz w:val="27"/>
          <w:szCs w:val="27"/>
        </w:rPr>
        <w:t>228連假過後僅剩三個營業日，</w:t>
      </w:r>
      <w:proofErr w:type="gramStart"/>
      <w:r w:rsidR="00207E94" w:rsidRPr="00207E9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07E94" w:rsidRPr="00207E94">
        <w:rPr>
          <w:rFonts w:ascii="標楷體" w:eastAsia="標楷體" w:hAnsi="標楷體" w:hint="eastAsia"/>
          <w:sz w:val="27"/>
          <w:szCs w:val="27"/>
        </w:rPr>
        <w:t>注市場</w:t>
      </w:r>
      <w:r w:rsidR="006F1BA6">
        <w:rPr>
          <w:rFonts w:ascii="標楷體" w:eastAsia="標楷體" w:hAnsi="標楷體" w:hint="eastAsia"/>
          <w:sz w:val="27"/>
          <w:szCs w:val="27"/>
        </w:rPr>
        <w:t>相當</w:t>
      </w:r>
      <w:r w:rsidR="00207E94" w:rsidRPr="00207E94">
        <w:rPr>
          <w:rFonts w:ascii="標楷體" w:eastAsia="標楷體" w:hAnsi="標楷體" w:hint="eastAsia"/>
          <w:sz w:val="27"/>
          <w:szCs w:val="27"/>
        </w:rPr>
        <w:t>寬鬆力道，</w:t>
      </w:r>
      <w:r w:rsidR="006B20C1" w:rsidRPr="006B20C1">
        <w:rPr>
          <w:rFonts w:ascii="標楷體" w:eastAsia="標楷體" w:hAnsi="標楷體" w:hint="eastAsia"/>
          <w:sz w:val="27"/>
          <w:szCs w:val="27"/>
        </w:rPr>
        <w:t>觀察</w:t>
      </w:r>
      <w:r w:rsidR="00D612C2" w:rsidRPr="00D612C2">
        <w:rPr>
          <w:rFonts w:ascii="標楷體" w:eastAsia="標楷體" w:hAnsi="標楷體" w:hint="eastAsia"/>
          <w:sz w:val="27"/>
          <w:szCs w:val="27"/>
        </w:rPr>
        <w:t>上週</w:t>
      </w:r>
      <w:r w:rsidR="003205B9" w:rsidRPr="0002603E">
        <w:rPr>
          <w:rFonts w:ascii="標楷體" w:eastAsia="標楷體" w:hAnsi="標楷體" w:hint="eastAsia"/>
          <w:sz w:val="27"/>
          <w:szCs w:val="27"/>
        </w:rPr>
        <w:t>進入</w:t>
      </w:r>
      <w:r w:rsidR="00D612C2">
        <w:rPr>
          <w:rFonts w:ascii="標楷體" w:eastAsia="標楷體" w:hAnsi="標楷體" w:hint="eastAsia"/>
          <w:sz w:val="27"/>
          <w:szCs w:val="27"/>
        </w:rPr>
        <w:t>3</w:t>
      </w:r>
      <w:r w:rsidR="003205B9" w:rsidRPr="0002603E">
        <w:rPr>
          <w:rFonts w:ascii="標楷體" w:eastAsia="標楷體" w:hAnsi="標楷體" w:hint="eastAsia"/>
          <w:sz w:val="27"/>
          <w:szCs w:val="27"/>
        </w:rPr>
        <w:t>月初，月初市場發票需求小，</w:t>
      </w:r>
      <w:r w:rsidR="006B20C1">
        <w:rPr>
          <w:rFonts w:ascii="標楷體" w:eastAsia="標楷體" w:hAnsi="標楷體" w:hint="eastAsia"/>
          <w:sz w:val="27"/>
          <w:szCs w:val="27"/>
        </w:rPr>
        <w:t>且在</w:t>
      </w:r>
      <w:r w:rsidR="003205B9" w:rsidRPr="0002603E">
        <w:rPr>
          <w:rFonts w:ascii="標楷體" w:eastAsia="標楷體" w:hAnsi="標楷體" w:hint="eastAsia"/>
          <w:sz w:val="27"/>
          <w:szCs w:val="27"/>
        </w:rPr>
        <w:t>行庫間恢復拆出操作</w:t>
      </w:r>
      <w:r w:rsidR="006B20C1">
        <w:rPr>
          <w:rFonts w:ascii="標楷體" w:eastAsia="標楷體" w:hAnsi="標楷體" w:hint="eastAsia"/>
          <w:sz w:val="27"/>
          <w:szCs w:val="27"/>
        </w:rPr>
        <w:t>下</w:t>
      </w:r>
      <w:r w:rsidR="003205B9" w:rsidRPr="0002603E">
        <w:rPr>
          <w:rFonts w:ascii="標楷體" w:eastAsia="標楷體" w:hAnsi="標楷體" w:hint="eastAsia"/>
          <w:sz w:val="27"/>
          <w:szCs w:val="27"/>
        </w:rPr>
        <w:t>，</w:t>
      </w:r>
      <w:r w:rsidR="00C26DDA" w:rsidRPr="00C26DDA">
        <w:rPr>
          <w:rFonts w:ascii="標楷體" w:eastAsia="標楷體" w:hAnsi="標楷體" w:hint="eastAsia"/>
          <w:sz w:val="27"/>
          <w:szCs w:val="27"/>
        </w:rPr>
        <w:t>整體</w:t>
      </w:r>
      <w:r w:rsidR="00207E94" w:rsidRPr="00207E94">
        <w:rPr>
          <w:rFonts w:ascii="標楷體" w:eastAsia="標楷體" w:hAnsi="標楷體" w:hint="eastAsia"/>
          <w:sz w:val="27"/>
          <w:szCs w:val="27"/>
        </w:rPr>
        <w:t>市場資金依然偏</w:t>
      </w:r>
      <w:proofErr w:type="gramStart"/>
      <w:r w:rsidR="00207E94" w:rsidRPr="00207E94">
        <w:rPr>
          <w:rFonts w:ascii="標楷體" w:eastAsia="標楷體" w:hAnsi="標楷體" w:hint="eastAsia"/>
          <w:sz w:val="27"/>
          <w:szCs w:val="27"/>
        </w:rPr>
        <w:t>鬆</w:t>
      </w:r>
      <w:proofErr w:type="gramEnd"/>
      <w:r w:rsidR="00207E94" w:rsidRPr="00207E94">
        <w:rPr>
          <w:rFonts w:ascii="標楷體" w:eastAsia="標楷體" w:hAnsi="標楷體" w:hint="eastAsia"/>
          <w:sz w:val="27"/>
          <w:szCs w:val="27"/>
        </w:rPr>
        <w:t>，</w:t>
      </w:r>
      <w:r w:rsidR="00C26DDA">
        <w:rPr>
          <w:rFonts w:ascii="標楷體" w:eastAsia="標楷體" w:hAnsi="標楷體" w:hint="eastAsia"/>
          <w:sz w:val="27"/>
          <w:szCs w:val="27"/>
        </w:rPr>
        <w:t>除</w:t>
      </w:r>
      <w:r w:rsidR="00572089" w:rsidRPr="00572089">
        <w:rPr>
          <w:rFonts w:ascii="標楷體" w:eastAsia="標楷體" w:hAnsi="標楷體" w:hint="eastAsia"/>
          <w:sz w:val="27"/>
          <w:szCs w:val="27"/>
        </w:rPr>
        <w:t>週五財政部發行20年期公債250億元交割，</w:t>
      </w:r>
      <w:r w:rsidR="00C26DDA" w:rsidRPr="00C26DDA">
        <w:rPr>
          <w:rFonts w:ascii="標楷體" w:eastAsia="標楷體" w:hAnsi="標楷體" w:hint="eastAsia"/>
          <w:sz w:val="27"/>
          <w:szCs w:val="27"/>
        </w:rPr>
        <w:t>無重大緊縮因子</w:t>
      </w:r>
      <w:r w:rsidR="00141105" w:rsidRPr="00141105">
        <w:rPr>
          <w:rFonts w:ascii="標楷體" w:eastAsia="標楷體" w:hAnsi="標楷體" w:hint="eastAsia"/>
          <w:sz w:val="27"/>
          <w:szCs w:val="27"/>
        </w:rPr>
        <w:t>，</w:t>
      </w:r>
      <w:r w:rsidR="00066836" w:rsidRPr="00066836">
        <w:rPr>
          <w:rFonts w:ascii="標楷體" w:eastAsia="標楷體" w:hAnsi="標楷體" w:hint="eastAsia"/>
          <w:sz w:val="27"/>
          <w:szCs w:val="27"/>
        </w:rPr>
        <w:t>由於銀行體系資金寬裕，</w:t>
      </w:r>
      <w:r w:rsidR="00207E94" w:rsidRPr="00207E94">
        <w:rPr>
          <w:rFonts w:ascii="標楷體" w:eastAsia="標楷體" w:hAnsi="標楷體" w:hint="eastAsia"/>
          <w:sz w:val="27"/>
          <w:szCs w:val="27"/>
        </w:rPr>
        <w:t>短率持穩於區間低檔，</w:t>
      </w:r>
      <w:r w:rsidR="0002603E" w:rsidRPr="0002603E">
        <w:rPr>
          <w:rFonts w:ascii="標楷體" w:eastAsia="標楷體" w:hAnsi="標楷體" w:hint="eastAsia"/>
          <w:sz w:val="27"/>
          <w:szCs w:val="27"/>
        </w:rPr>
        <w:t>期底調度無虞，</w:t>
      </w:r>
      <w:r w:rsidR="009B6EA5" w:rsidRPr="009B6EA5">
        <w:rPr>
          <w:rFonts w:ascii="標楷體" w:eastAsia="標楷體" w:hAnsi="標楷體" w:hint="eastAsia"/>
          <w:sz w:val="27"/>
          <w:szCs w:val="27"/>
        </w:rPr>
        <w:t>週</w:t>
      </w:r>
      <w:r w:rsidR="009B6EA5">
        <w:rPr>
          <w:rFonts w:ascii="標楷體" w:eastAsia="標楷體" w:hAnsi="標楷體" w:hint="eastAsia"/>
          <w:sz w:val="27"/>
          <w:szCs w:val="27"/>
        </w:rPr>
        <w:t>五</w:t>
      </w:r>
      <w:r w:rsidR="009B6EA5" w:rsidRPr="009B6EA5">
        <w:rPr>
          <w:rFonts w:ascii="標楷體" w:eastAsia="標楷體" w:hAnsi="標楷體" w:hint="eastAsia"/>
          <w:sz w:val="27"/>
          <w:szCs w:val="27"/>
        </w:rPr>
        <w:t>央行標售364天期定存單，其得標加權平均利</w:t>
      </w:r>
      <w:r w:rsidR="009B6EA5" w:rsidRPr="00797780">
        <w:rPr>
          <w:rFonts w:ascii="標楷體" w:eastAsia="標楷體" w:hAnsi="標楷體" w:hint="eastAsia"/>
          <w:sz w:val="27"/>
          <w:szCs w:val="27"/>
        </w:rPr>
        <w:t>率1.1</w:t>
      </w:r>
      <w:r w:rsidR="00797780" w:rsidRPr="00797780">
        <w:rPr>
          <w:rFonts w:ascii="標楷體" w:eastAsia="標楷體" w:hAnsi="標楷體" w:hint="eastAsia"/>
          <w:sz w:val="27"/>
          <w:szCs w:val="27"/>
        </w:rPr>
        <w:t>8</w:t>
      </w:r>
      <w:r w:rsidR="009B6EA5" w:rsidRPr="00797780">
        <w:rPr>
          <w:rFonts w:ascii="標楷體" w:eastAsia="標楷體" w:hAnsi="標楷體" w:hint="eastAsia"/>
          <w:sz w:val="27"/>
          <w:szCs w:val="27"/>
        </w:rPr>
        <w:t>%，</w:t>
      </w:r>
      <w:r w:rsidR="00797780" w:rsidRPr="00797780">
        <w:rPr>
          <w:rFonts w:ascii="標楷體" w:eastAsia="標楷體" w:hAnsi="標楷體" w:hint="eastAsia"/>
          <w:sz w:val="27"/>
          <w:szCs w:val="27"/>
        </w:rPr>
        <w:t>較上次1.176%略升</w:t>
      </w:r>
      <w:r w:rsidR="009B6EA5" w:rsidRPr="00797780">
        <w:rPr>
          <w:rFonts w:ascii="標楷體" w:eastAsia="標楷體" w:hAnsi="標楷體" w:hint="eastAsia"/>
          <w:sz w:val="27"/>
          <w:szCs w:val="27"/>
        </w:rPr>
        <w:t>。</w:t>
      </w:r>
      <w:bookmarkStart w:id="1" w:name="_Hlk128139083"/>
      <w:r w:rsidR="00A155AA" w:rsidRPr="00A155AA">
        <w:rPr>
          <w:rFonts w:ascii="標楷體" w:eastAsia="標楷體" w:hAnsi="標楷體" w:hint="eastAsia"/>
          <w:sz w:val="27"/>
          <w:szCs w:val="27"/>
        </w:rPr>
        <w:t>週末前集保30天期自保票上交易日平均利</w:t>
      </w:r>
      <w:r w:rsidR="00A155AA" w:rsidRPr="00320717">
        <w:rPr>
          <w:rFonts w:ascii="標楷體" w:eastAsia="標楷體" w:hAnsi="標楷體" w:hint="eastAsia"/>
          <w:sz w:val="27"/>
          <w:szCs w:val="27"/>
        </w:rPr>
        <w:t>率</w:t>
      </w:r>
      <w:r w:rsidR="00904E54">
        <w:rPr>
          <w:rFonts w:ascii="標楷體" w:eastAsia="標楷體" w:hAnsi="標楷體" w:hint="eastAsia"/>
          <w:sz w:val="27"/>
          <w:szCs w:val="27"/>
        </w:rPr>
        <w:t>微幅</w:t>
      </w:r>
      <w:r w:rsidR="00A155AA" w:rsidRPr="00320717">
        <w:rPr>
          <w:rFonts w:ascii="標楷體" w:eastAsia="標楷體" w:hAnsi="標楷體" w:hint="eastAsia"/>
          <w:sz w:val="27"/>
          <w:szCs w:val="27"/>
        </w:rPr>
        <w:t>下滑至1.</w:t>
      </w:r>
      <w:r w:rsidR="00320717" w:rsidRPr="00320717">
        <w:rPr>
          <w:rFonts w:ascii="標楷體" w:eastAsia="標楷體" w:hAnsi="標楷體" w:hint="eastAsia"/>
          <w:sz w:val="27"/>
          <w:szCs w:val="27"/>
        </w:rPr>
        <w:t>202</w:t>
      </w:r>
      <w:r w:rsidR="00A155AA" w:rsidRPr="00320717">
        <w:rPr>
          <w:rFonts w:ascii="標楷體" w:eastAsia="標楷體" w:hAnsi="標楷體" w:hint="eastAsia"/>
          <w:sz w:val="27"/>
          <w:szCs w:val="27"/>
        </w:rPr>
        <w:t>%</w:t>
      </w:r>
      <w:r w:rsidR="00B37D91" w:rsidRPr="00320717">
        <w:rPr>
          <w:rFonts w:ascii="標楷體" w:eastAsia="標楷體" w:hAnsi="標楷體" w:hint="eastAsia"/>
          <w:sz w:val="27"/>
          <w:szCs w:val="27"/>
        </w:rPr>
        <w:t>。</w:t>
      </w:r>
      <w:bookmarkEnd w:id="0"/>
      <w:bookmarkEnd w:id="1"/>
      <w:r w:rsidR="00D2393D" w:rsidRPr="007D43A4">
        <w:rPr>
          <w:rFonts w:ascii="標楷體" w:eastAsia="標楷體" w:hAnsi="標楷體" w:hint="eastAsia"/>
          <w:sz w:val="27"/>
          <w:szCs w:val="27"/>
        </w:rPr>
        <w:t>3</w:t>
      </w:r>
      <w:r w:rsidR="00D2393D" w:rsidRPr="00D2393D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D2393D" w:rsidRPr="00D2393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2393D" w:rsidRPr="00D2393D">
        <w:rPr>
          <w:rFonts w:ascii="標楷體" w:eastAsia="標楷體" w:hAnsi="標楷體" w:hint="eastAsia"/>
          <w:sz w:val="27"/>
          <w:szCs w:val="27"/>
        </w:rPr>
        <w:t>次級利率成交在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1.2</w:t>
      </w:r>
      <w:r w:rsidR="006F1BA6">
        <w:rPr>
          <w:rFonts w:ascii="標楷體" w:eastAsia="標楷體" w:hAnsi="標楷體" w:hint="eastAsia"/>
          <w:sz w:val="27"/>
          <w:szCs w:val="27"/>
        </w:rPr>
        <w:t>2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%~1.24%；拆款利率在1.19%</w:t>
      </w:r>
      <w:r w:rsidR="00295897" w:rsidRPr="007A7866">
        <w:rPr>
          <w:rFonts w:ascii="標楷體" w:eastAsia="標楷體" w:hAnsi="標楷體" w:hint="eastAsia"/>
          <w:sz w:val="27"/>
          <w:szCs w:val="27"/>
        </w:rPr>
        <w:t>~1.2</w:t>
      </w:r>
      <w:r w:rsidR="006F1BA6" w:rsidRPr="007A7866">
        <w:rPr>
          <w:rFonts w:ascii="標楷體" w:eastAsia="標楷體" w:hAnsi="標楷體" w:hint="eastAsia"/>
          <w:sz w:val="27"/>
          <w:szCs w:val="27"/>
        </w:rPr>
        <w:t>2</w:t>
      </w:r>
      <w:r w:rsidR="00295897" w:rsidRPr="007A7866">
        <w:rPr>
          <w:rFonts w:ascii="標楷體" w:eastAsia="標楷體" w:hAnsi="標楷體" w:hint="eastAsia"/>
          <w:sz w:val="27"/>
          <w:szCs w:val="27"/>
        </w:rPr>
        <w:t>%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區間</w:t>
      </w:r>
      <w:r w:rsidRPr="00C258B6">
        <w:rPr>
          <w:rFonts w:ascii="標楷體" w:eastAsia="標楷體" w:hAnsi="標楷體" w:hint="eastAsia"/>
          <w:sz w:val="27"/>
          <w:szCs w:val="27"/>
        </w:rPr>
        <w:t>。</w:t>
      </w:r>
      <w:r w:rsidR="00D97B14" w:rsidRPr="00C258B6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71D30">
        <w:rPr>
          <w:rFonts w:ascii="標楷體" w:eastAsia="標楷體" w:hAnsi="標楷體" w:hint="eastAsia"/>
          <w:sz w:val="27"/>
          <w:szCs w:val="27"/>
        </w:rPr>
        <w:t>，</w:t>
      </w:r>
      <w:r w:rsidR="00085AE3" w:rsidRPr="00085AE3">
        <w:rPr>
          <w:rFonts w:ascii="標楷體" w:eastAsia="標楷體" w:hAnsi="標楷體" w:hint="eastAsia"/>
          <w:sz w:val="27"/>
          <w:szCs w:val="27"/>
        </w:rPr>
        <w:t>由於市場對於美國聯</w:t>
      </w:r>
      <w:proofErr w:type="gramStart"/>
      <w:r w:rsidR="00085AE3" w:rsidRPr="00085AE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85AE3" w:rsidRPr="00085AE3">
        <w:rPr>
          <w:rFonts w:ascii="標楷體" w:eastAsia="標楷體" w:hAnsi="標楷體" w:hint="eastAsia"/>
          <w:sz w:val="27"/>
          <w:szCs w:val="27"/>
        </w:rPr>
        <w:t>會升息</w:t>
      </w:r>
      <w:r w:rsidR="00085AE3">
        <w:rPr>
          <w:rFonts w:ascii="標楷體" w:eastAsia="標楷體" w:hAnsi="標楷體" w:hint="eastAsia"/>
          <w:sz w:val="27"/>
          <w:szCs w:val="27"/>
        </w:rPr>
        <w:t>抱持</w:t>
      </w:r>
      <w:r w:rsidR="00085AE3" w:rsidRPr="00085AE3">
        <w:rPr>
          <w:rFonts w:ascii="標楷體" w:eastAsia="標楷體" w:hAnsi="標楷體" w:hint="eastAsia"/>
          <w:sz w:val="27"/>
          <w:szCs w:val="27"/>
        </w:rPr>
        <w:t>濃厚預期，</w:t>
      </w:r>
      <w:r w:rsidR="008A1CDC" w:rsidRPr="00085AE3">
        <w:rPr>
          <w:rFonts w:ascii="標楷體" w:eastAsia="標楷體" w:hAnsi="標楷體" w:hint="eastAsia"/>
          <w:sz w:val="27"/>
          <w:szCs w:val="27"/>
        </w:rPr>
        <w:t>上週</w:t>
      </w:r>
      <w:r w:rsidR="003B0311" w:rsidRPr="00085AE3">
        <w:rPr>
          <w:rFonts w:ascii="標楷體" w:eastAsia="標楷體" w:hAnsi="標楷體" w:hint="eastAsia"/>
          <w:sz w:val="27"/>
          <w:szCs w:val="27"/>
        </w:rPr>
        <w:t>228連假期間，</w:t>
      </w:r>
      <w:proofErr w:type="gramStart"/>
      <w:r w:rsidR="003B0311" w:rsidRPr="00085AE3">
        <w:rPr>
          <w:rFonts w:ascii="標楷體" w:eastAsia="標楷體" w:hAnsi="標楷體" w:hint="eastAsia"/>
          <w:sz w:val="27"/>
          <w:szCs w:val="27"/>
        </w:rPr>
        <w:t>亞幣普遍</w:t>
      </w:r>
      <w:proofErr w:type="gramEnd"/>
      <w:r w:rsidR="003B0311" w:rsidRPr="00085AE3">
        <w:rPr>
          <w:rFonts w:ascii="標楷體" w:eastAsia="標楷體" w:hAnsi="標楷體" w:hint="eastAsia"/>
          <w:sz w:val="27"/>
          <w:szCs w:val="27"/>
        </w:rPr>
        <w:t>走貶，</w:t>
      </w:r>
      <w:r w:rsidR="00CE15E7">
        <w:rPr>
          <w:rFonts w:ascii="標楷體" w:eastAsia="標楷體" w:hAnsi="標楷體" w:hint="eastAsia"/>
          <w:sz w:val="27"/>
          <w:szCs w:val="27"/>
        </w:rPr>
        <w:t>影響</w:t>
      </w:r>
      <w:r w:rsidR="00CE15E7" w:rsidRPr="00CE15E7">
        <w:rPr>
          <w:rFonts w:ascii="標楷體" w:eastAsia="標楷體" w:hAnsi="標楷體" w:hint="eastAsia"/>
          <w:sz w:val="27"/>
          <w:szCs w:val="27"/>
        </w:rPr>
        <w:t>國內</w:t>
      </w:r>
      <w:proofErr w:type="gramStart"/>
      <w:r w:rsidR="00CE15E7" w:rsidRPr="00CE15E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E15E7" w:rsidRPr="00CE15E7">
        <w:rPr>
          <w:rFonts w:ascii="標楷體" w:eastAsia="標楷體" w:hAnsi="標楷體" w:hint="eastAsia"/>
          <w:sz w:val="27"/>
          <w:szCs w:val="27"/>
        </w:rPr>
        <w:t>市</w:t>
      </w:r>
      <w:r w:rsidR="000119DF" w:rsidRPr="00085AE3">
        <w:rPr>
          <w:rFonts w:ascii="標楷體" w:eastAsia="標楷體" w:hAnsi="標楷體" w:hint="eastAsia"/>
          <w:sz w:val="27"/>
          <w:szCs w:val="27"/>
        </w:rPr>
        <w:t>連假</w:t>
      </w:r>
      <w:r w:rsidR="003B0311" w:rsidRPr="00085AE3">
        <w:rPr>
          <w:rFonts w:ascii="標楷體" w:eastAsia="標楷體" w:hAnsi="標楷體" w:hint="eastAsia"/>
          <w:sz w:val="27"/>
          <w:szCs w:val="27"/>
        </w:rPr>
        <w:t>過</w:t>
      </w:r>
      <w:r w:rsidR="000119DF" w:rsidRPr="00085AE3">
        <w:rPr>
          <w:rFonts w:ascii="標楷體" w:eastAsia="標楷體" w:hAnsi="標楷體" w:hint="eastAsia"/>
          <w:sz w:val="27"/>
          <w:szCs w:val="27"/>
        </w:rPr>
        <w:t>後上演落後補貶戲碼</w:t>
      </w:r>
      <w:r w:rsidR="00CE15E7">
        <w:rPr>
          <w:rFonts w:ascii="標楷體" w:eastAsia="標楷體" w:hAnsi="標楷體" w:hint="eastAsia"/>
          <w:sz w:val="27"/>
          <w:szCs w:val="27"/>
        </w:rPr>
        <w:t>，</w:t>
      </w:r>
      <w:r w:rsidR="000119DF" w:rsidRPr="00780F68">
        <w:rPr>
          <w:rFonts w:ascii="標楷體" w:eastAsia="標楷體" w:hAnsi="標楷體" w:hint="eastAsia"/>
          <w:sz w:val="27"/>
          <w:szCs w:val="27"/>
        </w:rPr>
        <w:t>受到</w:t>
      </w:r>
      <w:r w:rsidR="00085AE3" w:rsidRPr="00780F68">
        <w:rPr>
          <w:rFonts w:ascii="標楷體" w:eastAsia="標楷體" w:hAnsi="標楷體" w:hint="eastAsia"/>
          <w:sz w:val="27"/>
          <w:szCs w:val="27"/>
        </w:rPr>
        <w:t>外資</w:t>
      </w:r>
      <w:r w:rsidR="000119DF" w:rsidRPr="00780F68">
        <w:rPr>
          <w:rFonts w:ascii="標楷體" w:eastAsia="標楷體" w:hAnsi="標楷體" w:hint="eastAsia"/>
          <w:sz w:val="27"/>
          <w:szCs w:val="27"/>
        </w:rPr>
        <w:t>熱錢匯出影響，新台幣</w:t>
      </w:r>
      <w:r w:rsidR="00780F68" w:rsidRPr="00780F68">
        <w:rPr>
          <w:rFonts w:ascii="標楷體" w:eastAsia="標楷體" w:hAnsi="標楷體" w:hint="eastAsia"/>
          <w:sz w:val="27"/>
          <w:szCs w:val="27"/>
        </w:rPr>
        <w:t>兌美元匯率貶至近2個月來新低紀錄，央行總裁楊金龍赴立法院報告時表示，</w:t>
      </w:r>
      <w:r w:rsidR="000119DF" w:rsidRPr="00780F68">
        <w:rPr>
          <w:rFonts w:ascii="標楷體" w:eastAsia="標楷體" w:hAnsi="標楷體" w:hint="eastAsia"/>
          <w:sz w:val="27"/>
          <w:szCs w:val="27"/>
        </w:rPr>
        <w:t>新台幣匯率沒有所謂的「防線」，匯率是由市場供需決定，不過央行會視市場狀況必要時進場調節，維持匯率穩定</w:t>
      </w:r>
      <w:r w:rsidR="00815DD4" w:rsidRPr="00780F68">
        <w:rPr>
          <w:rFonts w:ascii="標楷體" w:eastAsia="標楷體" w:hAnsi="標楷體" w:hint="eastAsia"/>
          <w:sz w:val="27"/>
          <w:szCs w:val="27"/>
        </w:rPr>
        <w:t>。</w:t>
      </w:r>
      <w:r w:rsidR="00F45C46" w:rsidRPr="00780F68">
        <w:rPr>
          <w:rFonts w:ascii="標楷體" w:eastAsia="標楷體" w:hAnsi="標楷體" w:hint="eastAsia"/>
          <w:sz w:val="27"/>
          <w:szCs w:val="27"/>
        </w:rPr>
        <w:t>上週</w:t>
      </w:r>
      <w:r w:rsidR="00225F14" w:rsidRPr="00780F6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25F14" w:rsidRPr="00780F6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15FFD" w:rsidRPr="00B15FFD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780F68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3E19E0">
        <w:rPr>
          <w:rFonts w:ascii="標楷體" w:eastAsia="標楷體" w:hAnsi="標楷體"/>
          <w:sz w:val="27"/>
          <w:szCs w:val="27"/>
        </w:rPr>
        <w:t>30.</w:t>
      </w:r>
      <w:r w:rsidR="003E19E0" w:rsidRPr="003E19E0">
        <w:rPr>
          <w:rFonts w:ascii="標楷體" w:eastAsia="標楷體" w:hAnsi="標楷體" w:hint="eastAsia"/>
          <w:sz w:val="27"/>
          <w:szCs w:val="27"/>
        </w:rPr>
        <w:t>531</w:t>
      </w:r>
      <w:r w:rsidR="00225F14" w:rsidRPr="003E19E0">
        <w:rPr>
          <w:rFonts w:ascii="標楷體" w:eastAsia="標楷體" w:hAnsi="標楷體"/>
          <w:sz w:val="27"/>
          <w:szCs w:val="27"/>
        </w:rPr>
        <w:t>~30.</w:t>
      </w:r>
      <w:r w:rsidR="003E19E0" w:rsidRPr="003E19E0">
        <w:rPr>
          <w:rFonts w:ascii="標楷體" w:eastAsia="標楷體" w:hAnsi="標楷體" w:hint="eastAsia"/>
          <w:sz w:val="27"/>
          <w:szCs w:val="27"/>
        </w:rPr>
        <w:t>652</w:t>
      </w:r>
      <w:r w:rsidR="00225F14" w:rsidRPr="003E19E0">
        <w:rPr>
          <w:rFonts w:ascii="標楷體" w:eastAsia="標楷體" w:hAnsi="標楷體" w:hint="eastAsia"/>
          <w:sz w:val="27"/>
          <w:szCs w:val="27"/>
        </w:rPr>
        <w:t>元</w:t>
      </w:r>
      <w:r w:rsidR="000D4C49" w:rsidRPr="003E19E0">
        <w:rPr>
          <w:rFonts w:ascii="標楷體" w:eastAsia="標楷體" w:hAnsi="標楷體" w:hint="eastAsia"/>
          <w:sz w:val="27"/>
          <w:szCs w:val="27"/>
        </w:rPr>
        <w:t>。</w:t>
      </w:r>
    </w:p>
    <w:p w14:paraId="4ABAEFDB" w14:textId="77777777" w:rsidR="00DC11D3" w:rsidRDefault="00DC11D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2" w:name="_Hlk95726805"/>
    </w:p>
    <w:p w14:paraId="65C2E03E" w14:textId="3BE1C31C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D58C602" w14:textId="103C8E50" w:rsidR="00397483" w:rsidRPr="007A7866" w:rsidRDefault="001B2E47" w:rsidP="0022315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8A0517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8A0517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E19E0">
        <w:rPr>
          <w:rFonts w:ascii="標楷體" w:eastAsia="標楷體" w:hAnsi="標楷體" w:hint="eastAsia"/>
          <w:sz w:val="27"/>
          <w:szCs w:val="27"/>
        </w:rPr>
        <w:t>期</w:t>
      </w:r>
      <w:bookmarkStart w:id="4" w:name="_Hlk80695195"/>
      <w:bookmarkStart w:id="5" w:name="_Hlk97903485"/>
      <w:r w:rsidR="00C15FC9" w:rsidRPr="003E19E0">
        <w:rPr>
          <w:rFonts w:ascii="標楷體" w:eastAsia="標楷體" w:hAnsi="標楷體" w:hint="eastAsia"/>
          <w:sz w:val="27"/>
          <w:szCs w:val="27"/>
        </w:rPr>
        <w:t>1</w:t>
      </w:r>
      <w:r w:rsidR="00C95F39" w:rsidRPr="003E19E0">
        <w:rPr>
          <w:rFonts w:ascii="標楷體" w:eastAsia="標楷體" w:hAnsi="標楷體" w:hint="eastAsia"/>
          <w:sz w:val="27"/>
          <w:szCs w:val="27"/>
        </w:rPr>
        <w:t>兆</w:t>
      </w:r>
      <w:r w:rsidR="003E19E0" w:rsidRPr="003E19E0">
        <w:rPr>
          <w:rFonts w:ascii="標楷體" w:eastAsia="標楷體" w:hAnsi="標楷體"/>
          <w:sz w:val="27"/>
          <w:szCs w:val="27"/>
        </w:rPr>
        <w:t>4,540.65</w:t>
      </w:r>
      <w:r w:rsidR="00496F71" w:rsidRPr="003E19E0">
        <w:rPr>
          <w:rFonts w:ascii="標楷體" w:eastAsia="標楷體" w:hAnsi="標楷體" w:hint="eastAsia"/>
          <w:sz w:val="27"/>
          <w:szCs w:val="27"/>
        </w:rPr>
        <w:t>億</w:t>
      </w:r>
      <w:r w:rsidR="00496F71" w:rsidRPr="008A0517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2"/>
      <w:r w:rsidRPr="008A0517">
        <w:rPr>
          <w:rFonts w:ascii="標楷體" w:eastAsia="標楷體" w:hAnsi="標楷體" w:hint="eastAsia"/>
          <w:sz w:val="27"/>
          <w:szCs w:val="27"/>
        </w:rPr>
        <w:t>沖</w:t>
      </w:r>
      <w:r w:rsidRPr="00AD109B">
        <w:rPr>
          <w:rFonts w:ascii="標楷體" w:eastAsia="標楷體" w:hAnsi="標楷體" w:hint="eastAsia"/>
          <w:sz w:val="27"/>
          <w:szCs w:val="27"/>
        </w:rPr>
        <w:t>銷。</w:t>
      </w:r>
      <w:r w:rsidR="00295897" w:rsidRPr="003E19E0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295897" w:rsidRPr="003E19E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95897" w:rsidRPr="003E19E0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3E19E0" w:rsidRPr="003E19E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E19E0" w:rsidRPr="003E19E0">
        <w:rPr>
          <w:rFonts w:ascii="標楷體" w:eastAsia="標楷體" w:hAnsi="標楷體" w:hint="eastAsia"/>
          <w:sz w:val="27"/>
          <w:szCs w:val="27"/>
        </w:rPr>
        <w:t>若</w:t>
      </w:r>
      <w:r w:rsidR="00295897" w:rsidRPr="003E19E0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295897" w:rsidRPr="003E19E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95897" w:rsidRPr="003E19E0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3E19E0" w:rsidRPr="003E19E0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115A25" w:rsidRPr="00115A25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E19E0" w:rsidRPr="003E19E0">
        <w:rPr>
          <w:rFonts w:ascii="標楷體" w:eastAsia="標楷體" w:hAnsi="標楷體" w:hint="eastAsia"/>
          <w:sz w:val="27"/>
          <w:szCs w:val="27"/>
        </w:rPr>
        <w:t>若</w:t>
      </w:r>
      <w:r w:rsidR="00295897" w:rsidRPr="003E19E0">
        <w:rPr>
          <w:rFonts w:ascii="標楷體" w:eastAsia="標楷體" w:hAnsi="標楷體" w:hint="eastAsia"/>
          <w:sz w:val="27"/>
          <w:szCs w:val="27"/>
        </w:rPr>
        <w:t>上週</w:t>
      </w:r>
      <w:r w:rsidR="00A14FB8" w:rsidRPr="003E19E0">
        <w:rPr>
          <w:rFonts w:ascii="標楷體" w:eastAsia="標楷體" w:hAnsi="標楷體" w:hint="eastAsia"/>
          <w:sz w:val="27"/>
          <w:szCs w:val="27"/>
        </w:rPr>
        <w:t>，</w:t>
      </w:r>
      <w:bookmarkStart w:id="6" w:name="_Hlk126910209"/>
      <w:r w:rsidR="006B20C1" w:rsidRPr="003E19E0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6B20C1" w:rsidRPr="003E19E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B20C1" w:rsidRPr="003E19E0">
        <w:rPr>
          <w:rFonts w:ascii="標楷體" w:eastAsia="標楷體" w:hAnsi="標楷體" w:hint="eastAsia"/>
          <w:sz w:val="27"/>
          <w:szCs w:val="27"/>
        </w:rPr>
        <w:t>除</w:t>
      </w:r>
      <w:r w:rsidR="006B20C1" w:rsidRPr="006B20C1">
        <w:rPr>
          <w:rFonts w:ascii="標楷體" w:eastAsia="標楷體" w:hAnsi="標楷體" w:hint="eastAsia"/>
          <w:sz w:val="27"/>
          <w:szCs w:val="27"/>
        </w:rPr>
        <w:t>週一央行364天期存單1400億元交割外，無重大緊縮因子，</w:t>
      </w:r>
      <w:r w:rsidR="00491CE8" w:rsidRPr="006B20C1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91CE8" w:rsidRPr="00506B0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91CE8" w:rsidRPr="00506B0C">
        <w:rPr>
          <w:rFonts w:ascii="標楷體" w:eastAsia="標楷體" w:hAnsi="標楷體" w:hint="eastAsia"/>
          <w:sz w:val="27"/>
          <w:szCs w:val="27"/>
        </w:rPr>
        <w:t>進入新提存期，</w:t>
      </w:r>
      <w:proofErr w:type="gramStart"/>
      <w:r w:rsidR="006B20C1">
        <w:rPr>
          <w:rFonts w:ascii="標楷體" w:eastAsia="標楷體" w:hAnsi="標楷體" w:hint="eastAsia"/>
          <w:sz w:val="27"/>
          <w:szCs w:val="27"/>
        </w:rPr>
        <w:t>雖</w:t>
      </w:r>
      <w:r w:rsidR="00491CE8" w:rsidRPr="008F64CB">
        <w:rPr>
          <w:rFonts w:ascii="標楷體" w:eastAsia="標楷體" w:hAnsi="標楷體" w:hint="eastAsia"/>
          <w:sz w:val="27"/>
          <w:szCs w:val="27"/>
        </w:rPr>
        <w:t>期初</w:t>
      </w:r>
      <w:proofErr w:type="gramEnd"/>
      <w:r w:rsidR="00491CE8" w:rsidRPr="00506B0C">
        <w:rPr>
          <w:rFonts w:ascii="標楷體" w:eastAsia="標楷體" w:hAnsi="標楷體" w:hint="eastAsia"/>
          <w:sz w:val="27"/>
          <w:szCs w:val="27"/>
        </w:rPr>
        <w:t>銀行間可望擴大資金操作規模，</w:t>
      </w:r>
      <w:r w:rsidR="00491CE8">
        <w:rPr>
          <w:rFonts w:ascii="標楷體" w:eastAsia="標楷體" w:hAnsi="標楷體" w:hint="eastAsia"/>
          <w:sz w:val="27"/>
          <w:szCs w:val="27"/>
        </w:rPr>
        <w:t>加上</w:t>
      </w:r>
      <w:r w:rsidR="00491CE8" w:rsidRPr="00506B0C">
        <w:rPr>
          <w:rFonts w:ascii="標楷體" w:eastAsia="標楷體" w:hAnsi="標楷體" w:hint="eastAsia"/>
          <w:sz w:val="27"/>
          <w:szCs w:val="27"/>
        </w:rPr>
        <w:t>月初，投信法人資金</w:t>
      </w:r>
      <w:r w:rsidR="00D909AF">
        <w:rPr>
          <w:rFonts w:ascii="標楷體" w:eastAsia="標楷體" w:hAnsi="標楷體" w:hint="eastAsia"/>
          <w:sz w:val="27"/>
          <w:szCs w:val="27"/>
        </w:rPr>
        <w:t>仍</w:t>
      </w:r>
      <w:r w:rsidR="00CD4953" w:rsidRPr="00CD4953">
        <w:rPr>
          <w:rFonts w:ascii="標楷體" w:eastAsia="標楷體" w:hAnsi="標楷體" w:hint="eastAsia"/>
          <w:sz w:val="27"/>
          <w:szCs w:val="27"/>
        </w:rPr>
        <w:t>可望</w:t>
      </w:r>
      <w:r w:rsidR="00CD4953">
        <w:rPr>
          <w:rFonts w:ascii="標楷體" w:eastAsia="標楷體" w:hAnsi="標楷體" w:hint="eastAsia"/>
          <w:sz w:val="27"/>
          <w:szCs w:val="27"/>
        </w:rPr>
        <w:t>陸</w:t>
      </w:r>
      <w:r w:rsidR="00491CE8" w:rsidRPr="00506B0C">
        <w:rPr>
          <w:rFonts w:ascii="標楷體" w:eastAsia="標楷體" w:hAnsi="標楷體" w:hint="eastAsia"/>
          <w:sz w:val="27"/>
          <w:szCs w:val="27"/>
        </w:rPr>
        <w:t>續回流，均</w:t>
      </w:r>
      <w:r w:rsidR="00CD4953">
        <w:rPr>
          <w:rFonts w:ascii="標楷體" w:eastAsia="標楷體" w:hAnsi="標楷體" w:hint="eastAsia"/>
          <w:sz w:val="27"/>
          <w:szCs w:val="27"/>
        </w:rPr>
        <w:t>有</w:t>
      </w:r>
      <w:r w:rsidR="00D909AF">
        <w:rPr>
          <w:rFonts w:ascii="標楷體" w:eastAsia="標楷體" w:hAnsi="標楷體" w:hint="eastAsia"/>
          <w:sz w:val="27"/>
          <w:szCs w:val="27"/>
        </w:rPr>
        <w:t>助於</w:t>
      </w:r>
      <w:proofErr w:type="gramStart"/>
      <w:r w:rsidR="00491CE8" w:rsidRPr="00506B0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91CE8" w:rsidRPr="00506B0C">
        <w:rPr>
          <w:rFonts w:ascii="標楷體" w:eastAsia="標楷體" w:hAnsi="標楷體" w:hint="eastAsia"/>
          <w:sz w:val="27"/>
          <w:szCs w:val="27"/>
        </w:rPr>
        <w:t>注市場</w:t>
      </w:r>
      <w:r w:rsidR="00486047" w:rsidRPr="00486047">
        <w:rPr>
          <w:rFonts w:ascii="標楷體" w:eastAsia="標楷體" w:hAnsi="標楷體" w:hint="eastAsia"/>
          <w:sz w:val="27"/>
          <w:szCs w:val="27"/>
        </w:rPr>
        <w:t>資金</w:t>
      </w:r>
      <w:r w:rsidR="00D909AF">
        <w:rPr>
          <w:rFonts w:ascii="標楷體" w:eastAsia="標楷體" w:hAnsi="標楷體" w:hint="eastAsia"/>
          <w:sz w:val="27"/>
          <w:szCs w:val="27"/>
        </w:rPr>
        <w:t>偏向</w:t>
      </w:r>
      <w:r w:rsidR="00491CE8" w:rsidRPr="00D909AF">
        <w:rPr>
          <w:rFonts w:ascii="標楷體" w:eastAsia="標楷體" w:hAnsi="標楷體" w:hint="eastAsia"/>
          <w:sz w:val="27"/>
          <w:szCs w:val="27"/>
        </w:rPr>
        <w:t>寬鬆</w:t>
      </w:r>
      <w:r w:rsidR="00491CE8" w:rsidRPr="00506B0C">
        <w:rPr>
          <w:rFonts w:ascii="標楷體" w:eastAsia="標楷體" w:hAnsi="標楷體" w:hint="eastAsia"/>
          <w:sz w:val="27"/>
          <w:szCs w:val="27"/>
        </w:rPr>
        <w:t>，</w:t>
      </w:r>
      <w:r w:rsidR="00D909AF">
        <w:rPr>
          <w:rFonts w:ascii="標楷體" w:eastAsia="標楷體" w:hAnsi="標楷體" w:hint="eastAsia"/>
          <w:sz w:val="27"/>
          <w:szCs w:val="27"/>
        </w:rPr>
        <w:t>然而</w:t>
      </w:r>
      <w:r w:rsidR="00A155AA">
        <w:rPr>
          <w:rFonts w:ascii="標楷體" w:eastAsia="標楷體" w:hAnsi="標楷體" w:hint="eastAsia"/>
          <w:sz w:val="27"/>
          <w:szCs w:val="27"/>
        </w:rPr>
        <w:t>本月適逢季底月份，</w:t>
      </w:r>
      <w:r w:rsidR="0019543B" w:rsidRPr="0019543B">
        <w:rPr>
          <w:rFonts w:ascii="標楷體" w:eastAsia="標楷體" w:hAnsi="標楷體" w:hint="eastAsia"/>
          <w:sz w:val="27"/>
          <w:szCs w:val="27"/>
        </w:rPr>
        <w:t>市場資金在受到</w:t>
      </w:r>
      <w:r w:rsidR="00D909AF" w:rsidRPr="00D909AF">
        <w:rPr>
          <w:rFonts w:ascii="標楷體" w:eastAsia="標楷體" w:hAnsi="標楷體" w:hint="eastAsia"/>
          <w:sz w:val="27"/>
          <w:szCs w:val="27"/>
        </w:rPr>
        <w:t>季底例行性緊縮</w:t>
      </w:r>
      <w:r w:rsidR="00D909AF">
        <w:rPr>
          <w:rFonts w:ascii="標楷體" w:eastAsia="標楷體" w:hAnsi="標楷體" w:hint="eastAsia"/>
          <w:sz w:val="27"/>
          <w:szCs w:val="27"/>
        </w:rPr>
        <w:t>以及</w:t>
      </w:r>
      <w:r w:rsidR="00486047">
        <w:rPr>
          <w:rFonts w:ascii="標楷體" w:eastAsia="標楷體" w:hAnsi="標楷體" w:hint="eastAsia"/>
          <w:sz w:val="27"/>
          <w:szCs w:val="27"/>
        </w:rPr>
        <w:t>近期</w:t>
      </w:r>
      <w:r w:rsidR="0019543B" w:rsidRPr="0019543B">
        <w:rPr>
          <w:rFonts w:ascii="標楷體" w:eastAsia="標楷體" w:hAnsi="標楷體" w:hint="eastAsia"/>
          <w:sz w:val="27"/>
          <w:szCs w:val="27"/>
        </w:rPr>
        <w:t>外資熱錢匯出影響，恐將出現較大進出波動，短率亦</w:t>
      </w:r>
      <w:r w:rsidR="00D83F5F">
        <w:rPr>
          <w:rFonts w:ascii="標楷體" w:eastAsia="標楷體" w:hAnsi="標楷體" w:hint="eastAsia"/>
          <w:sz w:val="27"/>
          <w:szCs w:val="27"/>
        </w:rPr>
        <w:t>有</w:t>
      </w:r>
      <w:r w:rsidR="0019543B" w:rsidRPr="0019543B">
        <w:rPr>
          <w:rFonts w:ascii="標楷體" w:eastAsia="標楷體" w:hAnsi="標楷體" w:hint="eastAsia"/>
          <w:sz w:val="27"/>
          <w:szCs w:val="27"/>
        </w:rPr>
        <w:t>脫離此前區間低檔</w:t>
      </w:r>
      <w:r w:rsidR="00486047">
        <w:rPr>
          <w:rFonts w:ascii="標楷體" w:eastAsia="標楷體" w:hAnsi="標楷體" w:hint="eastAsia"/>
          <w:sz w:val="27"/>
          <w:szCs w:val="27"/>
        </w:rPr>
        <w:t>可能</w:t>
      </w:r>
      <w:r w:rsidR="00491CE8" w:rsidRPr="00F57197">
        <w:rPr>
          <w:rFonts w:ascii="標楷體" w:eastAsia="標楷體" w:hAnsi="標楷體" w:hint="eastAsia"/>
          <w:sz w:val="27"/>
          <w:szCs w:val="27"/>
        </w:rPr>
        <w:t>。</w:t>
      </w:r>
      <w:r w:rsidR="00491CE8" w:rsidRPr="00486047">
        <w:rPr>
          <w:rFonts w:ascii="標楷體" w:eastAsia="標楷體" w:hAnsi="標楷體" w:hint="eastAsia"/>
          <w:color w:val="000000" w:themeColor="text1"/>
          <w:sz w:val="27"/>
          <w:szCs w:val="27"/>
        </w:rPr>
        <w:t>交易部操作上，</w:t>
      </w:r>
      <w:r w:rsidR="00B60D02">
        <w:rPr>
          <w:rFonts w:ascii="標楷體" w:eastAsia="標楷體" w:hAnsi="標楷體" w:hint="eastAsia"/>
          <w:color w:val="000000" w:themeColor="text1"/>
          <w:sz w:val="27"/>
          <w:szCs w:val="27"/>
        </w:rPr>
        <w:t>將</w:t>
      </w:r>
      <w:r w:rsidR="00491CE8" w:rsidRPr="00486047">
        <w:rPr>
          <w:rFonts w:ascii="標楷體" w:eastAsia="標楷體" w:hAnsi="標楷體" w:hint="eastAsia"/>
          <w:color w:val="000000" w:themeColor="text1"/>
          <w:sz w:val="27"/>
          <w:szCs w:val="27"/>
        </w:rPr>
        <w:t>趁市場相對寬鬆之際，優先爭取市場便宜資金分散</w:t>
      </w:r>
      <w:r w:rsidR="00486047" w:rsidRPr="00486047">
        <w:rPr>
          <w:rFonts w:ascii="標楷體" w:eastAsia="標楷體" w:hAnsi="標楷體" w:hint="eastAsia"/>
          <w:color w:val="000000" w:themeColor="text1"/>
          <w:sz w:val="27"/>
          <w:szCs w:val="27"/>
        </w:rPr>
        <w:t>跨季</w:t>
      </w:r>
      <w:r w:rsidR="00491CE8" w:rsidRPr="00486047">
        <w:rPr>
          <w:rFonts w:ascii="標楷體" w:eastAsia="標楷體" w:hAnsi="標楷體" w:hint="eastAsia"/>
          <w:color w:val="000000" w:themeColor="text1"/>
          <w:sz w:val="27"/>
          <w:szCs w:val="27"/>
        </w:rPr>
        <w:t>配置，藉以規避</w:t>
      </w:r>
      <w:r w:rsidR="00486047" w:rsidRPr="00486047">
        <w:rPr>
          <w:rFonts w:ascii="標楷體" w:eastAsia="標楷體" w:hAnsi="標楷體" w:hint="eastAsia"/>
          <w:color w:val="000000" w:themeColor="text1"/>
          <w:sz w:val="27"/>
          <w:szCs w:val="27"/>
        </w:rPr>
        <w:t>本月</w:t>
      </w:r>
      <w:r w:rsidR="00491CE8" w:rsidRPr="00486047">
        <w:rPr>
          <w:rFonts w:ascii="標楷體" w:eastAsia="標楷體" w:hAnsi="標楷體" w:hint="eastAsia"/>
          <w:color w:val="000000" w:themeColor="text1"/>
          <w:sz w:val="27"/>
          <w:szCs w:val="27"/>
        </w:rPr>
        <w:t>央行理監事會議變數以及季底例行性緊縮風險。</w:t>
      </w:r>
      <w:bookmarkEnd w:id="6"/>
      <w:r w:rsidR="00D97B14" w:rsidRPr="00397483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320717">
        <w:rPr>
          <w:rFonts w:ascii="標楷體" w:eastAsia="標楷體" w:hAnsi="標楷體" w:hint="eastAsia"/>
          <w:sz w:val="27"/>
          <w:szCs w:val="27"/>
        </w:rPr>
        <w:t>，</w:t>
      </w:r>
      <w:r w:rsidR="00B4758C">
        <w:rPr>
          <w:rFonts w:ascii="標楷體" w:eastAsia="標楷體" w:hAnsi="標楷體" w:hint="eastAsia"/>
          <w:sz w:val="27"/>
          <w:szCs w:val="27"/>
        </w:rPr>
        <w:t>觀察</w:t>
      </w:r>
      <w:r w:rsidR="0030401E" w:rsidRPr="00320717">
        <w:rPr>
          <w:rFonts w:ascii="標楷體" w:eastAsia="標楷體" w:hAnsi="標楷體" w:hint="eastAsia"/>
          <w:sz w:val="27"/>
          <w:szCs w:val="27"/>
        </w:rPr>
        <w:t>美國經濟數據表現強勁，市場預期美國聯</w:t>
      </w:r>
      <w:proofErr w:type="gramStart"/>
      <w:r w:rsidR="0030401E" w:rsidRPr="0032071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0401E" w:rsidRPr="00320717">
        <w:rPr>
          <w:rFonts w:ascii="標楷體" w:eastAsia="標楷體" w:hAnsi="標楷體" w:hint="eastAsia"/>
          <w:sz w:val="27"/>
          <w:szCs w:val="27"/>
        </w:rPr>
        <w:t>會升息步調延長，美元指數走升破104、逼近105字頭，</w:t>
      </w:r>
      <w:proofErr w:type="gramStart"/>
      <w:r w:rsidR="0030401E" w:rsidRPr="00320717">
        <w:rPr>
          <w:rFonts w:ascii="標楷體" w:eastAsia="標楷體" w:hAnsi="標楷體" w:hint="eastAsia"/>
          <w:sz w:val="27"/>
          <w:szCs w:val="27"/>
        </w:rPr>
        <w:t>不利亞幣表現</w:t>
      </w:r>
      <w:proofErr w:type="gramEnd"/>
      <w:r w:rsidR="0030401E" w:rsidRPr="00320717">
        <w:rPr>
          <w:rFonts w:ascii="標楷體" w:eastAsia="標楷體" w:hAnsi="標楷體" w:hint="eastAsia"/>
          <w:sz w:val="27"/>
          <w:szCs w:val="27"/>
        </w:rPr>
        <w:t>，加上市場對於中國大陸經濟復甦力道仍有疑慮，</w:t>
      </w:r>
      <w:proofErr w:type="gramStart"/>
      <w:r w:rsidR="0030401E" w:rsidRPr="00320717">
        <w:rPr>
          <w:rFonts w:ascii="標楷體" w:eastAsia="標楷體" w:hAnsi="標楷體" w:hint="eastAsia"/>
          <w:sz w:val="27"/>
          <w:szCs w:val="27"/>
        </w:rPr>
        <w:t>亞幣中</w:t>
      </w:r>
      <w:proofErr w:type="gramEnd"/>
      <w:r w:rsidR="0030401E" w:rsidRPr="00320717">
        <w:rPr>
          <w:rFonts w:ascii="標楷體" w:eastAsia="標楷體" w:hAnsi="標楷體" w:hint="eastAsia"/>
          <w:sz w:val="27"/>
          <w:szCs w:val="27"/>
        </w:rPr>
        <w:t>領頭羊</w:t>
      </w:r>
      <w:r w:rsidR="0022315A" w:rsidRPr="00320717">
        <w:rPr>
          <w:rFonts w:ascii="標楷體" w:eastAsia="標楷體" w:hAnsi="標楷體" w:hint="eastAsia"/>
          <w:sz w:val="27"/>
          <w:szCs w:val="27"/>
        </w:rPr>
        <w:t>之</w:t>
      </w:r>
      <w:r w:rsidR="0030401E" w:rsidRPr="00320717">
        <w:rPr>
          <w:rFonts w:ascii="標楷體" w:eastAsia="標楷體" w:hAnsi="標楷體" w:hint="eastAsia"/>
          <w:sz w:val="27"/>
          <w:szCs w:val="27"/>
        </w:rPr>
        <w:t>人民幣</w:t>
      </w:r>
      <w:r w:rsidR="0022315A" w:rsidRPr="00320717">
        <w:rPr>
          <w:rFonts w:ascii="標楷體" w:eastAsia="標楷體" w:hAnsi="標楷體" w:hint="eastAsia"/>
          <w:sz w:val="27"/>
          <w:szCs w:val="27"/>
        </w:rPr>
        <w:t>趨</w:t>
      </w:r>
      <w:r w:rsidR="0030401E" w:rsidRPr="00320717">
        <w:rPr>
          <w:rFonts w:ascii="標楷體" w:eastAsia="標楷體" w:hAnsi="標楷體" w:hint="eastAsia"/>
          <w:sz w:val="27"/>
          <w:szCs w:val="27"/>
        </w:rPr>
        <w:t>貶，</w:t>
      </w:r>
      <w:r w:rsidR="007212E3" w:rsidRPr="00320717">
        <w:rPr>
          <w:rFonts w:ascii="標楷體" w:eastAsia="標楷體" w:hAnsi="標楷體" w:hint="eastAsia"/>
          <w:sz w:val="27"/>
          <w:szCs w:val="27"/>
        </w:rPr>
        <w:t>熱錢匯出台灣，出口商惜售美元，</w:t>
      </w:r>
      <w:r w:rsidR="0022315A" w:rsidRPr="00320717">
        <w:rPr>
          <w:rFonts w:ascii="標楷體" w:eastAsia="標楷體" w:hAnsi="標楷體" w:hint="eastAsia"/>
          <w:sz w:val="27"/>
          <w:szCs w:val="27"/>
        </w:rPr>
        <w:t>均壓抑新台幣表現，</w:t>
      </w:r>
      <w:r w:rsidR="00A03915" w:rsidRPr="00320717">
        <w:rPr>
          <w:rFonts w:ascii="標楷體" w:eastAsia="標楷體" w:hAnsi="標楷體" w:hint="eastAsia"/>
          <w:sz w:val="27"/>
          <w:szCs w:val="27"/>
        </w:rPr>
        <w:t>市場持續關注美國</w:t>
      </w:r>
      <w:r w:rsidR="0022315A" w:rsidRPr="00320717">
        <w:rPr>
          <w:rFonts w:ascii="標楷體" w:eastAsia="標楷體" w:hAnsi="標楷體" w:hint="eastAsia"/>
          <w:sz w:val="27"/>
          <w:szCs w:val="27"/>
        </w:rPr>
        <w:t>即</w:t>
      </w:r>
      <w:r w:rsidR="00A03915" w:rsidRPr="00320717">
        <w:rPr>
          <w:rFonts w:ascii="標楷體" w:eastAsia="標楷體" w:hAnsi="標楷體" w:hint="eastAsia"/>
          <w:sz w:val="27"/>
          <w:szCs w:val="27"/>
        </w:rPr>
        <w:t>將公布</w:t>
      </w:r>
      <w:r w:rsidR="00B4758C">
        <w:rPr>
          <w:rFonts w:ascii="標楷體" w:eastAsia="標楷體" w:hAnsi="標楷體" w:hint="eastAsia"/>
          <w:sz w:val="27"/>
          <w:szCs w:val="27"/>
        </w:rPr>
        <w:t>之</w:t>
      </w:r>
      <w:r w:rsidR="00A03915" w:rsidRPr="00320717">
        <w:rPr>
          <w:rFonts w:ascii="標楷體" w:eastAsia="標楷體" w:hAnsi="標楷體" w:hint="eastAsia"/>
          <w:sz w:val="27"/>
          <w:szCs w:val="27"/>
        </w:rPr>
        <w:t>通膨以及就業數據，</w:t>
      </w:r>
      <w:r w:rsidR="0022315A" w:rsidRPr="00320717">
        <w:rPr>
          <w:rFonts w:ascii="標楷體" w:eastAsia="標楷體" w:hAnsi="標楷體" w:hint="eastAsia"/>
          <w:sz w:val="27"/>
          <w:szCs w:val="27"/>
        </w:rPr>
        <w:t>短線</w:t>
      </w:r>
      <w:r w:rsidR="00A03915" w:rsidRPr="00320717">
        <w:rPr>
          <w:rFonts w:ascii="標楷體" w:eastAsia="標楷體" w:hAnsi="標楷體" w:hint="eastAsia"/>
          <w:sz w:val="27"/>
          <w:szCs w:val="27"/>
        </w:rPr>
        <w:t>美元應可坐</w:t>
      </w:r>
      <w:proofErr w:type="gramStart"/>
      <w:r w:rsidR="00A03915" w:rsidRPr="00320717">
        <w:rPr>
          <w:rFonts w:ascii="標楷體" w:eastAsia="標楷體" w:hAnsi="標楷體" w:hint="eastAsia"/>
          <w:sz w:val="27"/>
          <w:szCs w:val="27"/>
        </w:rPr>
        <w:t>穩偏強</w:t>
      </w:r>
      <w:proofErr w:type="gramEnd"/>
      <w:r w:rsidR="00A03915" w:rsidRPr="00320717">
        <w:rPr>
          <w:rFonts w:ascii="標楷體" w:eastAsia="標楷體" w:hAnsi="標楷體" w:hint="eastAsia"/>
          <w:sz w:val="27"/>
          <w:szCs w:val="27"/>
        </w:rPr>
        <w:t>格局，</w:t>
      </w:r>
      <w:r w:rsidR="00A03915" w:rsidRPr="007A7866">
        <w:rPr>
          <w:rFonts w:ascii="標楷體" w:eastAsia="標楷體" w:hAnsi="標楷體" w:hint="eastAsia"/>
          <w:sz w:val="27"/>
          <w:szCs w:val="27"/>
        </w:rPr>
        <w:t>新台幣</w:t>
      </w:r>
      <w:r w:rsidR="0022315A" w:rsidRPr="007A7866">
        <w:rPr>
          <w:rFonts w:ascii="標楷體" w:eastAsia="標楷體" w:hAnsi="標楷體" w:hint="eastAsia"/>
          <w:sz w:val="27"/>
          <w:szCs w:val="27"/>
        </w:rPr>
        <w:t>兌美元匯率</w:t>
      </w:r>
      <w:r w:rsidR="00A03915" w:rsidRPr="007A7866">
        <w:rPr>
          <w:rFonts w:ascii="標楷體" w:eastAsia="標楷體" w:hAnsi="標楷體" w:hint="eastAsia"/>
          <w:sz w:val="27"/>
          <w:szCs w:val="27"/>
        </w:rPr>
        <w:t>料將於30.300至30.800的</w:t>
      </w:r>
      <w:proofErr w:type="gramStart"/>
      <w:r w:rsidR="00A03915" w:rsidRPr="007A7866">
        <w:rPr>
          <w:rFonts w:ascii="標楷體" w:eastAsia="標楷體" w:hAnsi="標楷體" w:hint="eastAsia"/>
          <w:sz w:val="27"/>
          <w:szCs w:val="27"/>
        </w:rPr>
        <w:t>區間偏弱整理</w:t>
      </w:r>
      <w:proofErr w:type="gramEnd"/>
      <w:r w:rsidR="00A03915" w:rsidRPr="007A7866">
        <w:rPr>
          <w:rFonts w:ascii="標楷體" w:eastAsia="標楷體" w:hAnsi="標楷體" w:hint="eastAsia"/>
          <w:sz w:val="27"/>
          <w:szCs w:val="27"/>
        </w:rPr>
        <w:t>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E023DF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E023DF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E023DF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F154F6" w:rsidRPr="004B5480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3A87ABFE" w:rsidR="00F154F6" w:rsidRPr="00E023DF" w:rsidRDefault="00F154F6" w:rsidP="00F154F6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154F6" w:rsidRPr="00E023DF" w:rsidRDefault="00F154F6" w:rsidP="00F154F6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6FECEFEE" w:rsidR="00F154F6" w:rsidRPr="00F154F6" w:rsidRDefault="00F154F6" w:rsidP="00F154F6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154F6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Pr="00F154F6">
              <w:rPr>
                <w:rFonts w:ascii="標楷體" w:eastAsia="標楷體" w:hAnsi="標楷體" w:hint="eastAsia"/>
                <w:sz w:val="27"/>
                <w:szCs w:val="27"/>
              </w:rPr>
              <w:t>986</w:t>
            </w:r>
            <w:r w:rsidRPr="00F154F6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F154F6" w:rsidRPr="004B5480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B644DFD" w:rsidR="00F154F6" w:rsidRPr="00E023DF" w:rsidRDefault="00F154F6" w:rsidP="00F154F6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154F6" w:rsidRPr="00E023DF" w:rsidRDefault="00F154F6" w:rsidP="00F154F6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2210BB4" w:rsidR="00F154F6" w:rsidRPr="00F154F6" w:rsidRDefault="00F154F6" w:rsidP="00F154F6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154F6">
              <w:rPr>
                <w:rFonts w:ascii="標楷體" w:eastAsia="標楷體" w:hAnsi="標楷體"/>
                <w:sz w:val="27"/>
                <w:szCs w:val="27"/>
              </w:rPr>
              <w:t>2,225.00</w:t>
            </w:r>
          </w:p>
        </w:tc>
      </w:tr>
      <w:tr w:rsidR="00F154F6" w:rsidRPr="004B5480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49697EA" w:rsidR="00F154F6" w:rsidRPr="00E023DF" w:rsidRDefault="00F154F6" w:rsidP="00F154F6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F154F6" w:rsidRPr="00E023DF" w:rsidRDefault="00F154F6" w:rsidP="00F154F6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22D40DF4" w:rsidR="00F154F6" w:rsidRPr="00F154F6" w:rsidRDefault="00F154F6" w:rsidP="00F154F6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154F6">
              <w:rPr>
                <w:rFonts w:ascii="標楷體" w:eastAsia="標楷體" w:hAnsi="標楷體"/>
                <w:sz w:val="27"/>
                <w:szCs w:val="27"/>
              </w:rPr>
              <w:t>3,250.70</w:t>
            </w:r>
          </w:p>
        </w:tc>
      </w:tr>
      <w:tr w:rsidR="00F154F6" w:rsidRPr="004B5480" w14:paraId="70849D36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5E3" w14:textId="24B0798E" w:rsidR="00F154F6" w:rsidRDefault="00F154F6" w:rsidP="00F154F6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35A" w14:textId="146E0F34" w:rsidR="00F154F6" w:rsidRPr="00E023DF" w:rsidRDefault="00F154F6" w:rsidP="00F154F6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E05" w14:textId="67D25ACA" w:rsidR="00F154F6" w:rsidRPr="00F154F6" w:rsidRDefault="00F154F6" w:rsidP="00F154F6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154F6">
              <w:rPr>
                <w:rFonts w:ascii="標楷體" w:eastAsia="標楷體" w:hAnsi="標楷體"/>
                <w:sz w:val="27"/>
                <w:szCs w:val="27"/>
              </w:rPr>
              <w:t>3,619.45</w:t>
            </w:r>
          </w:p>
        </w:tc>
      </w:tr>
      <w:tr w:rsidR="00F154F6" w:rsidRPr="004B5480" w14:paraId="13CECC97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894" w14:textId="5F7B561B" w:rsidR="00F154F6" w:rsidRDefault="00F154F6" w:rsidP="00F154F6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lastRenderedPageBreak/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B7D" w14:textId="7B5A23DB" w:rsidR="00F154F6" w:rsidRPr="00E023DF" w:rsidRDefault="00F154F6" w:rsidP="00F154F6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619" w14:textId="085EA1A4" w:rsidR="00F154F6" w:rsidRPr="00F154F6" w:rsidRDefault="004C5D4D" w:rsidP="00F154F6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4C5D4D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F154F6" w:rsidRPr="004C5D4D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4C5D4D">
              <w:rPr>
                <w:rFonts w:ascii="標楷體" w:eastAsia="標楷體" w:hAnsi="標楷體" w:hint="eastAsia"/>
                <w:sz w:val="27"/>
                <w:szCs w:val="27"/>
              </w:rPr>
              <w:t>45</w:t>
            </w:r>
            <w:r w:rsidR="00F154F6" w:rsidRPr="004C5D4D">
              <w:rPr>
                <w:rFonts w:ascii="標楷體" w:eastAsia="標楷體" w:hAnsi="標楷體"/>
                <w:sz w:val="27"/>
                <w:szCs w:val="27"/>
              </w:rPr>
              <w:t>9.00</w:t>
            </w:r>
          </w:p>
        </w:tc>
      </w:tr>
      <w:tr w:rsidR="004B5480" w:rsidRPr="004B5480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72A2E4F5" w:rsidR="00504C01" w:rsidRPr="008558D9" w:rsidRDefault="002F78DF" w:rsidP="005C5F9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E19E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3E19E0" w:rsidRPr="003E19E0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4B5480" w:rsidRPr="003E19E0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3E19E0" w:rsidRPr="003E19E0">
              <w:rPr>
                <w:rFonts w:ascii="標楷體" w:eastAsia="標楷體" w:hAnsi="標楷體" w:hint="eastAsia"/>
                <w:sz w:val="27"/>
                <w:szCs w:val="27"/>
              </w:rPr>
              <w:t>540</w:t>
            </w:r>
            <w:r w:rsidR="004B5480" w:rsidRPr="003E19E0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F154F6" w:rsidRPr="003E19E0">
              <w:rPr>
                <w:rFonts w:ascii="標楷體" w:eastAsia="標楷體" w:hAnsi="標楷體" w:hint="eastAsia"/>
                <w:sz w:val="27"/>
                <w:szCs w:val="27"/>
              </w:rPr>
              <w:t>65</w:t>
            </w:r>
          </w:p>
        </w:tc>
      </w:tr>
    </w:tbl>
    <w:p w14:paraId="19D5056C" w14:textId="77777777" w:rsidR="0025126F" w:rsidRPr="00E023D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00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2CA"/>
    <w:rsid w:val="00A034CB"/>
    <w:rsid w:val="00A035BE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1C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21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3F5F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9AF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180</Words>
  <Characters>1031</Characters>
  <Application>Microsoft Office Word</Application>
  <DocSecurity>0</DocSecurity>
  <Lines>8</Lines>
  <Paragraphs>2</Paragraphs>
  <ScaleCrop>false</ScaleCrop>
  <Company>大中票券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71</cp:revision>
  <cp:lastPrinted>2023-01-07T08:09:00Z</cp:lastPrinted>
  <dcterms:created xsi:type="dcterms:W3CDTF">2023-03-01T04:22:00Z</dcterms:created>
  <dcterms:modified xsi:type="dcterms:W3CDTF">2023-03-06T00:54:00Z</dcterms:modified>
</cp:coreProperties>
</file>