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419411D" w:rsidR="00F46D09" w:rsidRDefault="00C034E5" w:rsidP="0058138D">
      <w:pPr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10CCB" w:rsidRPr="00B10CCB">
        <w:rPr>
          <w:rFonts w:ascii="標楷體" w:eastAsia="標楷體" w:hAnsi="標楷體" w:hint="eastAsia"/>
          <w:sz w:val="27"/>
          <w:szCs w:val="27"/>
        </w:rPr>
        <w:t>1兆567.1</w:t>
      </w:r>
      <w:r w:rsidR="00EB42CB" w:rsidRPr="00781865">
        <w:rPr>
          <w:rFonts w:ascii="標楷體" w:eastAsia="標楷體" w:hAnsi="標楷體" w:hint="eastAsia"/>
          <w:sz w:val="27"/>
          <w:szCs w:val="27"/>
        </w:rPr>
        <w:t>元</w:t>
      </w:r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7777BF">
        <w:rPr>
          <w:rFonts w:ascii="標楷體" w:eastAsia="標楷體" w:hAnsi="標楷體" w:hint="eastAsia"/>
          <w:sz w:val="27"/>
          <w:szCs w:val="27"/>
        </w:rPr>
        <w:t>上週</w:t>
      </w:r>
      <w:r w:rsidR="006F42CD">
        <w:rPr>
          <w:rFonts w:ascii="標楷體" w:eastAsia="標楷體" w:hAnsi="標楷體" w:hint="eastAsia"/>
          <w:sz w:val="27"/>
          <w:szCs w:val="27"/>
        </w:rPr>
        <w:t>除</w:t>
      </w:r>
      <w:r w:rsidR="00386A85" w:rsidRPr="00386A85">
        <w:rPr>
          <w:rFonts w:ascii="標楷體" w:eastAsia="標楷體" w:hAnsi="標楷體" w:hint="eastAsia"/>
          <w:sz w:val="27"/>
          <w:szCs w:val="27"/>
        </w:rPr>
        <w:t>月底例行性緊縮效應浮現</w:t>
      </w:r>
      <w:r w:rsidR="00386A85" w:rsidRPr="00E4741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051666" w:rsidRPr="00E4741F">
        <w:rPr>
          <w:rFonts w:ascii="標楷體" w:eastAsia="標楷體" w:hAnsi="標楷體" w:hint="eastAsia"/>
          <w:sz w:val="27"/>
          <w:szCs w:val="27"/>
        </w:rPr>
        <w:t>月底</w:t>
      </w:r>
      <w:r w:rsidR="00B04E7B">
        <w:rPr>
          <w:rFonts w:ascii="標楷體" w:eastAsia="標楷體" w:hAnsi="標楷體" w:hint="eastAsia"/>
          <w:sz w:val="27"/>
          <w:szCs w:val="27"/>
        </w:rPr>
        <w:t>亦適逢</w:t>
      </w:r>
      <w:proofErr w:type="gramEnd"/>
      <w:r w:rsidR="00B04E7B" w:rsidRPr="00B04E7B">
        <w:rPr>
          <w:rFonts w:ascii="標楷體" w:eastAsia="標楷體" w:hAnsi="標楷體" w:hint="eastAsia"/>
          <w:sz w:val="27"/>
          <w:szCs w:val="27"/>
        </w:rPr>
        <w:t>年度綜合所得稅及營利事業所得稅申報截止日</w:t>
      </w:r>
      <w:r w:rsidR="00206968" w:rsidRPr="00E4741F">
        <w:rPr>
          <w:rFonts w:ascii="標楷體" w:eastAsia="標楷體" w:hAnsi="標楷體" w:hint="eastAsia"/>
          <w:sz w:val="27"/>
          <w:szCs w:val="27"/>
        </w:rPr>
        <w:t>，影響銀行體系資金</w:t>
      </w:r>
      <w:r w:rsidR="006F42CD">
        <w:rPr>
          <w:rFonts w:ascii="標楷體" w:eastAsia="標楷體" w:hAnsi="標楷體" w:hint="eastAsia"/>
          <w:sz w:val="27"/>
          <w:szCs w:val="27"/>
        </w:rPr>
        <w:t>水位下滑</w:t>
      </w:r>
      <w:r w:rsidR="00206968" w:rsidRPr="00E4741F">
        <w:rPr>
          <w:rFonts w:ascii="標楷體" w:eastAsia="標楷體" w:hAnsi="標楷體" w:hint="eastAsia"/>
          <w:sz w:val="27"/>
          <w:szCs w:val="27"/>
        </w:rPr>
        <w:t>，</w:t>
      </w:r>
      <w:r w:rsidR="0058138D" w:rsidRPr="0058138D">
        <w:rPr>
          <w:rFonts w:ascii="標楷體" w:eastAsia="標楷體" w:hAnsi="標楷體" w:hint="eastAsia"/>
          <w:sz w:val="27"/>
          <w:szCs w:val="27"/>
        </w:rPr>
        <w:t>加上</w:t>
      </w:r>
      <w:proofErr w:type="gramStart"/>
      <w:r w:rsidR="0009184F" w:rsidRPr="0009184F">
        <w:rPr>
          <w:rFonts w:ascii="標楷體" w:eastAsia="標楷體" w:hAnsi="標楷體" w:hint="eastAsia"/>
          <w:sz w:val="27"/>
          <w:szCs w:val="27"/>
        </w:rPr>
        <w:t>瑪</w:t>
      </w:r>
      <w:proofErr w:type="gramEnd"/>
      <w:r w:rsidR="0009184F" w:rsidRPr="0009184F">
        <w:rPr>
          <w:rFonts w:ascii="標楷體" w:eastAsia="標楷體" w:hAnsi="標楷體" w:hint="eastAsia"/>
          <w:sz w:val="27"/>
          <w:szCs w:val="27"/>
        </w:rPr>
        <w:t>娃</w:t>
      </w:r>
      <w:r w:rsidR="00E4741F" w:rsidRPr="00E4741F">
        <w:rPr>
          <w:rFonts w:ascii="標楷體" w:eastAsia="標楷體" w:hAnsi="標楷體" w:hint="eastAsia"/>
          <w:sz w:val="27"/>
          <w:szCs w:val="27"/>
        </w:rPr>
        <w:t>颱風</w:t>
      </w:r>
      <w:r w:rsidR="00147C8E" w:rsidRPr="00147C8E">
        <w:rPr>
          <w:rFonts w:ascii="標楷體" w:eastAsia="標楷體" w:hAnsi="標楷體" w:hint="eastAsia"/>
          <w:sz w:val="27"/>
          <w:szCs w:val="27"/>
        </w:rPr>
        <w:t>在台灣附近盤旋，休市變數</w:t>
      </w:r>
      <w:r w:rsidR="00614496">
        <w:rPr>
          <w:rFonts w:ascii="標楷體" w:eastAsia="標楷體" w:hAnsi="標楷體" w:hint="eastAsia"/>
          <w:sz w:val="27"/>
          <w:szCs w:val="27"/>
        </w:rPr>
        <w:t>或將</w:t>
      </w:r>
      <w:r w:rsidR="00147C8E" w:rsidRPr="00147C8E">
        <w:rPr>
          <w:rFonts w:ascii="標楷體" w:eastAsia="標楷體" w:hAnsi="標楷體" w:hint="eastAsia"/>
          <w:sz w:val="27"/>
          <w:szCs w:val="27"/>
        </w:rPr>
        <w:t>干擾市場</w:t>
      </w:r>
      <w:r w:rsidR="00E4741F" w:rsidRPr="00E4741F">
        <w:rPr>
          <w:rFonts w:ascii="標楷體" w:eastAsia="標楷體" w:hAnsi="標楷體" w:hint="eastAsia"/>
          <w:sz w:val="27"/>
          <w:szCs w:val="27"/>
        </w:rPr>
        <w:t>資金運作，</w:t>
      </w:r>
      <w:r w:rsidR="00D176C2">
        <w:rPr>
          <w:rFonts w:ascii="標楷體" w:eastAsia="標楷體" w:hAnsi="標楷體" w:hint="eastAsia"/>
          <w:sz w:val="27"/>
          <w:szCs w:val="27"/>
        </w:rPr>
        <w:t>致</w:t>
      </w:r>
      <w:r w:rsidR="006F42CD" w:rsidRPr="006F42CD">
        <w:rPr>
          <w:rFonts w:ascii="標楷體" w:eastAsia="標楷體" w:hAnsi="標楷體" w:hint="eastAsia"/>
          <w:sz w:val="27"/>
          <w:szCs w:val="27"/>
        </w:rPr>
        <w:t>使</w:t>
      </w:r>
      <w:bookmarkStart w:id="1" w:name="_Hlk136586770"/>
      <w:r w:rsidR="00E4741F" w:rsidRPr="00E4741F">
        <w:rPr>
          <w:rFonts w:ascii="標楷體" w:eastAsia="標楷體" w:hAnsi="標楷體" w:hint="eastAsia"/>
          <w:sz w:val="27"/>
          <w:szCs w:val="27"/>
        </w:rPr>
        <w:t>銀行</w:t>
      </w:r>
      <w:r w:rsidR="00147C8E">
        <w:rPr>
          <w:rFonts w:ascii="標楷體" w:eastAsia="標楷體" w:hAnsi="標楷體" w:hint="eastAsia"/>
          <w:sz w:val="27"/>
          <w:szCs w:val="27"/>
        </w:rPr>
        <w:t>間</w:t>
      </w:r>
      <w:r w:rsidR="00E4741F" w:rsidRPr="00E4741F">
        <w:rPr>
          <w:rFonts w:ascii="標楷體" w:eastAsia="標楷體" w:hAnsi="標楷體" w:hint="eastAsia"/>
          <w:sz w:val="27"/>
          <w:szCs w:val="27"/>
        </w:rPr>
        <w:t>操作趨向保守</w:t>
      </w:r>
      <w:bookmarkEnd w:id="1"/>
      <w:r w:rsidR="00397EE2">
        <w:rPr>
          <w:rFonts w:ascii="標楷體" w:eastAsia="標楷體" w:hAnsi="標楷體" w:hint="eastAsia"/>
          <w:sz w:val="27"/>
          <w:szCs w:val="27"/>
        </w:rPr>
        <w:t>，</w:t>
      </w:r>
      <w:r w:rsidR="00397EE2" w:rsidRPr="00397EE2">
        <w:rPr>
          <w:rFonts w:ascii="標楷體" w:eastAsia="標楷體" w:hAnsi="標楷體" w:hint="eastAsia"/>
          <w:sz w:val="27"/>
          <w:szCs w:val="27"/>
        </w:rPr>
        <w:t>月初台積電發行公司債200億元</w:t>
      </w:r>
      <w:r w:rsidR="001B1BE8">
        <w:rPr>
          <w:rFonts w:ascii="標楷體" w:eastAsia="標楷體" w:hAnsi="標楷體" w:hint="eastAsia"/>
          <w:sz w:val="27"/>
          <w:szCs w:val="27"/>
        </w:rPr>
        <w:t>發行交割</w:t>
      </w:r>
      <w:r w:rsidR="00397EE2" w:rsidRPr="00397EE2">
        <w:rPr>
          <w:rFonts w:ascii="標楷體" w:eastAsia="標楷體" w:hAnsi="標楷體" w:hint="eastAsia"/>
          <w:sz w:val="27"/>
          <w:szCs w:val="27"/>
        </w:rPr>
        <w:t>，</w:t>
      </w:r>
      <w:r w:rsidR="00397EE2">
        <w:rPr>
          <w:rFonts w:ascii="標楷體" w:eastAsia="標楷體" w:hAnsi="標楷體" w:hint="eastAsia"/>
          <w:sz w:val="27"/>
          <w:szCs w:val="27"/>
        </w:rPr>
        <w:t>亦</w:t>
      </w:r>
      <w:r w:rsidR="00397EE2" w:rsidRPr="00397EE2">
        <w:rPr>
          <w:rFonts w:ascii="標楷體" w:eastAsia="標楷體" w:hAnsi="標楷體" w:hint="eastAsia"/>
          <w:sz w:val="27"/>
          <w:szCs w:val="27"/>
        </w:rPr>
        <w:t>收縮市場資金，</w:t>
      </w:r>
      <w:proofErr w:type="gramStart"/>
      <w:r w:rsidR="00492DBB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206968" w:rsidRPr="00E4741F">
        <w:rPr>
          <w:rFonts w:ascii="標楷體" w:eastAsia="標楷體" w:hAnsi="標楷體" w:hint="eastAsia"/>
          <w:sz w:val="27"/>
          <w:szCs w:val="27"/>
        </w:rPr>
        <w:t>股市頻創高位</w:t>
      </w:r>
      <w:r w:rsidR="00206968" w:rsidRPr="0058138D">
        <w:rPr>
          <w:rFonts w:ascii="標楷體" w:eastAsia="標楷體" w:hAnsi="標楷體" w:hint="eastAsia"/>
          <w:sz w:val="27"/>
          <w:szCs w:val="27"/>
        </w:rPr>
        <w:t>，其熱潮引發相關資金需求大增，</w:t>
      </w:r>
      <w:r w:rsidR="007963BB">
        <w:rPr>
          <w:rFonts w:ascii="標楷體" w:eastAsia="標楷體" w:hAnsi="標楷體" w:hint="eastAsia"/>
          <w:sz w:val="27"/>
          <w:szCs w:val="27"/>
        </w:rPr>
        <w:t>均促使</w:t>
      </w:r>
      <w:r w:rsidR="007963BB" w:rsidRPr="007963BB">
        <w:rPr>
          <w:rFonts w:ascii="標楷體" w:eastAsia="標楷體" w:hAnsi="標楷體" w:hint="eastAsia"/>
          <w:sz w:val="27"/>
          <w:szCs w:val="27"/>
        </w:rPr>
        <w:t>上週</w:t>
      </w:r>
      <w:r w:rsidR="0058138D" w:rsidRPr="0058138D">
        <w:rPr>
          <w:rFonts w:ascii="標楷體" w:eastAsia="標楷體" w:hAnsi="標楷體" w:hint="eastAsia"/>
          <w:sz w:val="27"/>
          <w:szCs w:val="27"/>
        </w:rPr>
        <w:t>短率主要呈現向上攀升</w:t>
      </w:r>
      <w:r w:rsidR="00481B49">
        <w:rPr>
          <w:rFonts w:ascii="標楷體" w:eastAsia="標楷體" w:hAnsi="標楷體" w:hint="eastAsia"/>
          <w:sz w:val="27"/>
          <w:szCs w:val="27"/>
        </w:rPr>
        <w:t>之</w:t>
      </w:r>
      <w:r w:rsidR="0058138D" w:rsidRPr="0058138D">
        <w:rPr>
          <w:rFonts w:ascii="標楷體" w:eastAsia="標楷體" w:hAnsi="標楷體" w:hint="eastAsia"/>
          <w:sz w:val="27"/>
          <w:szCs w:val="27"/>
        </w:rPr>
        <w:t>勢</w:t>
      </w:r>
      <w:r w:rsidR="0096067B" w:rsidRPr="0058138D">
        <w:rPr>
          <w:rFonts w:ascii="標楷體" w:eastAsia="標楷體" w:hAnsi="標楷體" w:hint="eastAsia"/>
          <w:sz w:val="27"/>
          <w:szCs w:val="27"/>
        </w:rPr>
        <w:t>；</w:t>
      </w:r>
      <w:r w:rsidR="00776E88" w:rsidRPr="00776E88">
        <w:rPr>
          <w:rFonts w:ascii="標楷體" w:eastAsia="標楷體" w:hAnsi="標楷體" w:hint="eastAsia"/>
          <w:sz w:val="27"/>
          <w:szCs w:val="27"/>
        </w:rPr>
        <w:t>週五央行標售364天期定存單其得標加權平均利率1.217%，較上次</w:t>
      </w:r>
      <w:proofErr w:type="gramStart"/>
      <w:r w:rsidR="00776E88" w:rsidRPr="00776E88">
        <w:rPr>
          <w:rFonts w:ascii="標楷體" w:eastAsia="標楷體" w:hAnsi="標楷體" w:hint="eastAsia"/>
          <w:sz w:val="27"/>
          <w:szCs w:val="27"/>
        </w:rPr>
        <w:t>標售走升</w:t>
      </w:r>
      <w:proofErr w:type="gramEnd"/>
      <w:r w:rsidR="00776E88" w:rsidRPr="00776E88">
        <w:rPr>
          <w:rFonts w:ascii="標楷體" w:eastAsia="標楷體" w:hAnsi="標楷體" w:hint="eastAsia"/>
          <w:sz w:val="27"/>
          <w:szCs w:val="27"/>
        </w:rPr>
        <w:t>1.7基點，投標倍數縮減至1.76倍，顯示銀行態度保守。</w:t>
      </w:r>
      <w:r w:rsidR="00776E88">
        <w:rPr>
          <w:rFonts w:ascii="標楷體" w:eastAsia="標楷體" w:hAnsi="標楷體" w:hint="eastAsia"/>
          <w:sz w:val="27"/>
          <w:szCs w:val="27"/>
        </w:rPr>
        <w:t>週末前</w:t>
      </w:r>
      <w:r w:rsidR="00776E88" w:rsidRPr="00776E88">
        <w:rPr>
          <w:rFonts w:ascii="標楷體" w:eastAsia="標楷體" w:hAnsi="標楷體" w:hint="eastAsia"/>
          <w:sz w:val="27"/>
          <w:szCs w:val="27"/>
        </w:rPr>
        <w:t>集保公布30天期自保票上交易日成交利率升至1.333%，</w:t>
      </w:r>
      <w:proofErr w:type="gramStart"/>
      <w:r w:rsidR="00776E88" w:rsidRPr="00776E88">
        <w:rPr>
          <w:rFonts w:ascii="標楷體" w:eastAsia="標楷體" w:hAnsi="標楷體" w:hint="eastAsia"/>
          <w:sz w:val="27"/>
          <w:szCs w:val="27"/>
        </w:rPr>
        <w:t>創逾兩個月</w:t>
      </w:r>
      <w:proofErr w:type="gramEnd"/>
      <w:r w:rsidR="00776E88" w:rsidRPr="00776E88">
        <w:rPr>
          <w:rFonts w:ascii="標楷體" w:eastAsia="標楷體" w:hAnsi="標楷體" w:hint="eastAsia"/>
          <w:sz w:val="27"/>
          <w:szCs w:val="27"/>
        </w:rPr>
        <w:t>新高。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次級利率主要在1.31</w:t>
      </w:r>
      <w:r w:rsidR="005A0019">
        <w:rPr>
          <w:rFonts w:ascii="標楷體" w:eastAsia="標楷體" w:hAnsi="標楷體"/>
          <w:sz w:val="27"/>
          <w:szCs w:val="27"/>
        </w:rPr>
        <w:t>~1.3</w:t>
      </w:r>
      <w:r w:rsidR="000A3E3B">
        <w:rPr>
          <w:rFonts w:ascii="標楷體" w:eastAsia="標楷體" w:hAnsi="標楷體" w:hint="eastAsia"/>
          <w:sz w:val="27"/>
          <w:szCs w:val="27"/>
        </w:rPr>
        <w:t>8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%；拆款利率成交在1.30%~1.3</w:t>
      </w:r>
      <w:r w:rsidR="00D51ECA">
        <w:rPr>
          <w:rFonts w:ascii="標楷體" w:eastAsia="標楷體" w:hAnsi="標楷體" w:hint="eastAsia"/>
          <w:sz w:val="27"/>
          <w:szCs w:val="27"/>
        </w:rPr>
        <w:t>5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%</w:t>
      </w:r>
      <w:r w:rsidR="00EF58FD" w:rsidRPr="0078186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A86415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712E1E">
        <w:rPr>
          <w:rFonts w:ascii="標楷體" w:eastAsia="標楷體" w:hAnsi="標楷體" w:hint="eastAsia"/>
          <w:sz w:val="27"/>
          <w:szCs w:val="27"/>
        </w:rPr>
        <w:t>，</w:t>
      </w:r>
      <w:r w:rsidR="001C25D7" w:rsidRPr="00712E1E">
        <w:rPr>
          <w:rFonts w:ascii="標楷體" w:eastAsia="標楷體" w:hAnsi="標楷體" w:hint="eastAsia"/>
          <w:sz w:val="27"/>
          <w:szCs w:val="27"/>
        </w:rPr>
        <w:t>上週</w:t>
      </w:r>
      <w:r w:rsidR="00D13130" w:rsidRPr="00712E1E">
        <w:rPr>
          <w:rFonts w:ascii="標楷體" w:eastAsia="標楷體" w:hAnsi="標楷體" w:hint="eastAsia"/>
          <w:sz w:val="27"/>
          <w:szCs w:val="27"/>
        </w:rPr>
        <w:t>由於</w:t>
      </w:r>
      <w:r w:rsidR="001508EA" w:rsidRPr="00712E1E">
        <w:rPr>
          <w:rFonts w:ascii="標楷體" w:eastAsia="標楷體" w:hAnsi="標楷體" w:hint="eastAsia"/>
          <w:sz w:val="27"/>
          <w:szCs w:val="27"/>
        </w:rPr>
        <w:t>美國債務談判達成協議，激勵美股大漲，台灣股</w:t>
      </w:r>
      <w:proofErr w:type="gramStart"/>
      <w:r w:rsidR="001508EA" w:rsidRPr="00712E1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508EA" w:rsidRPr="00712E1E">
        <w:rPr>
          <w:rFonts w:ascii="標楷體" w:eastAsia="標楷體" w:hAnsi="標楷體" w:hint="eastAsia"/>
          <w:sz w:val="27"/>
          <w:szCs w:val="27"/>
        </w:rPr>
        <w:t>市同步歡慶，</w:t>
      </w:r>
      <w:r w:rsidR="00F204D1">
        <w:rPr>
          <w:rFonts w:ascii="標楷體" w:eastAsia="標楷體" w:hAnsi="標楷體" w:hint="eastAsia"/>
          <w:sz w:val="27"/>
          <w:szCs w:val="27"/>
        </w:rPr>
        <w:t>在</w:t>
      </w:r>
      <w:r w:rsidR="001508EA" w:rsidRPr="00712E1E">
        <w:rPr>
          <w:rFonts w:ascii="標楷體" w:eastAsia="標楷體" w:hAnsi="標楷體" w:hint="eastAsia"/>
          <w:sz w:val="27"/>
          <w:szCs w:val="27"/>
        </w:rPr>
        <w:t>熱錢</w:t>
      </w:r>
      <w:r w:rsidR="00984E02" w:rsidRPr="00984E02">
        <w:rPr>
          <w:rFonts w:ascii="標楷體" w:eastAsia="標楷體" w:hAnsi="標楷體" w:hint="eastAsia"/>
          <w:sz w:val="27"/>
          <w:szCs w:val="27"/>
        </w:rPr>
        <w:t>匯入</w:t>
      </w:r>
      <w:proofErr w:type="gramStart"/>
      <w:r w:rsidR="00F204D1" w:rsidRPr="00776E8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204D1" w:rsidRPr="00776E88">
        <w:rPr>
          <w:rFonts w:ascii="標楷體" w:eastAsia="標楷體" w:hAnsi="標楷體" w:hint="eastAsia"/>
          <w:sz w:val="27"/>
          <w:szCs w:val="27"/>
        </w:rPr>
        <w:t>注</w:t>
      </w:r>
      <w:r w:rsidR="001508EA" w:rsidRPr="00776E88">
        <w:rPr>
          <w:rFonts w:ascii="標楷體" w:eastAsia="標楷體" w:hAnsi="標楷體" w:hint="eastAsia"/>
          <w:sz w:val="27"/>
          <w:szCs w:val="27"/>
        </w:rPr>
        <w:t>下</w:t>
      </w:r>
      <w:r w:rsidR="001508EA" w:rsidRPr="00712E1E">
        <w:rPr>
          <w:rFonts w:ascii="標楷體" w:eastAsia="標楷體" w:hAnsi="標楷體" w:hint="eastAsia"/>
          <w:sz w:val="27"/>
          <w:szCs w:val="27"/>
        </w:rPr>
        <w:t>，台股登高，新台幣</w:t>
      </w:r>
      <w:proofErr w:type="gramStart"/>
      <w:r w:rsidR="004A2C4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A2C47">
        <w:rPr>
          <w:rFonts w:ascii="標楷體" w:eastAsia="標楷體" w:hAnsi="標楷體" w:hint="eastAsia"/>
          <w:sz w:val="27"/>
          <w:szCs w:val="27"/>
        </w:rPr>
        <w:t>價亦</w:t>
      </w:r>
      <w:r w:rsidR="001508EA" w:rsidRPr="00712E1E">
        <w:rPr>
          <w:rFonts w:ascii="標楷體" w:eastAsia="標楷體" w:hAnsi="標楷體" w:hint="eastAsia"/>
          <w:sz w:val="27"/>
          <w:szCs w:val="27"/>
        </w:rPr>
        <w:t>爆量走升，加上月底出口商</w:t>
      </w:r>
      <w:r w:rsidR="007F2367" w:rsidRPr="007F2367">
        <w:rPr>
          <w:rFonts w:ascii="標楷體" w:eastAsia="標楷體" w:hAnsi="標楷體" w:hint="eastAsia"/>
          <w:sz w:val="27"/>
          <w:szCs w:val="27"/>
        </w:rPr>
        <w:t>例行性</w:t>
      </w:r>
      <w:r w:rsidR="001508EA" w:rsidRPr="00712E1E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1508EA" w:rsidRPr="00712E1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F2367">
        <w:rPr>
          <w:rFonts w:ascii="標楷體" w:eastAsia="標楷體" w:hAnsi="標楷體" w:hint="eastAsia"/>
          <w:sz w:val="27"/>
          <w:szCs w:val="27"/>
        </w:rPr>
        <w:t>操作</w:t>
      </w:r>
      <w:r w:rsidR="001508EA" w:rsidRPr="00712E1E">
        <w:rPr>
          <w:rFonts w:ascii="標楷體" w:eastAsia="標楷體" w:hAnsi="標楷體" w:hint="eastAsia"/>
          <w:sz w:val="27"/>
          <w:szCs w:val="27"/>
        </w:rPr>
        <w:t>，支</w:t>
      </w:r>
      <w:r w:rsidR="004A2C47">
        <w:rPr>
          <w:rFonts w:ascii="標楷體" w:eastAsia="標楷體" w:hAnsi="標楷體" w:hint="eastAsia"/>
          <w:sz w:val="27"/>
          <w:szCs w:val="27"/>
        </w:rPr>
        <w:t>撐</w:t>
      </w:r>
      <w:r w:rsidR="001508EA" w:rsidRPr="00712E1E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1508EA" w:rsidRPr="00712E1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508EA" w:rsidRPr="00712E1E">
        <w:rPr>
          <w:rFonts w:ascii="標楷體" w:eastAsia="標楷體" w:hAnsi="標楷體" w:hint="eastAsia"/>
          <w:sz w:val="27"/>
          <w:szCs w:val="27"/>
        </w:rPr>
        <w:t>價</w:t>
      </w:r>
      <w:r w:rsidR="00563DBB">
        <w:rPr>
          <w:rFonts w:ascii="標楷體" w:eastAsia="標楷體" w:hAnsi="標楷體" w:hint="eastAsia"/>
          <w:sz w:val="27"/>
          <w:szCs w:val="27"/>
        </w:rPr>
        <w:t>突破</w:t>
      </w:r>
      <w:r w:rsidR="00563DBB" w:rsidRPr="00563DBB">
        <w:rPr>
          <w:rFonts w:ascii="標楷體" w:eastAsia="標楷體" w:hAnsi="標楷體" w:hint="eastAsia"/>
          <w:sz w:val="27"/>
          <w:szCs w:val="27"/>
        </w:rPr>
        <w:t>逾三周新高，成為最</w:t>
      </w:r>
      <w:proofErr w:type="gramStart"/>
      <w:r w:rsidR="00563DBB" w:rsidRPr="00563DBB">
        <w:rPr>
          <w:rFonts w:ascii="標楷體" w:eastAsia="標楷體" w:hAnsi="標楷體" w:hint="eastAsia"/>
          <w:sz w:val="27"/>
          <w:szCs w:val="27"/>
        </w:rPr>
        <w:t>強亞幣</w:t>
      </w:r>
      <w:proofErr w:type="gramEnd"/>
      <w:r w:rsidR="001508EA" w:rsidRPr="00712E1E">
        <w:rPr>
          <w:rFonts w:ascii="標楷體" w:eastAsia="標楷體" w:hAnsi="標楷體" w:hint="eastAsia"/>
          <w:sz w:val="27"/>
          <w:szCs w:val="27"/>
        </w:rPr>
        <w:t>，</w:t>
      </w:r>
      <w:r w:rsidR="00984E02">
        <w:rPr>
          <w:rFonts w:ascii="標楷體" w:eastAsia="標楷體" w:hAnsi="標楷體" w:hint="eastAsia"/>
          <w:sz w:val="27"/>
          <w:szCs w:val="27"/>
        </w:rPr>
        <w:t>爾後在</w:t>
      </w:r>
      <w:r w:rsidR="00984E02" w:rsidRPr="00984E02">
        <w:rPr>
          <w:rFonts w:ascii="標楷體" w:eastAsia="標楷體" w:hAnsi="標楷體" w:hint="eastAsia"/>
          <w:sz w:val="27"/>
          <w:szCs w:val="27"/>
        </w:rPr>
        <w:t>人民幣匯率重挫</w:t>
      </w:r>
      <w:r w:rsidR="00F204D1">
        <w:rPr>
          <w:rFonts w:ascii="標楷體" w:eastAsia="標楷體" w:hAnsi="標楷體" w:hint="eastAsia"/>
          <w:sz w:val="27"/>
          <w:szCs w:val="27"/>
        </w:rPr>
        <w:t>，</w:t>
      </w:r>
      <w:r w:rsidR="00984E02" w:rsidRPr="00984E02">
        <w:rPr>
          <w:rFonts w:ascii="標楷體" w:eastAsia="標楷體" w:hAnsi="標楷體" w:hint="eastAsia"/>
          <w:sz w:val="27"/>
          <w:szCs w:val="27"/>
        </w:rPr>
        <w:t>央行</w:t>
      </w:r>
      <w:r w:rsidR="00984E02">
        <w:rPr>
          <w:rFonts w:ascii="標楷體" w:eastAsia="標楷體" w:hAnsi="標楷體" w:hint="eastAsia"/>
          <w:sz w:val="27"/>
          <w:szCs w:val="27"/>
        </w:rPr>
        <w:t>趁勢</w:t>
      </w:r>
      <w:r w:rsidR="00984E02" w:rsidRPr="00984E02">
        <w:rPr>
          <w:rFonts w:ascii="標楷體" w:eastAsia="標楷體" w:hAnsi="標楷體" w:hint="eastAsia"/>
          <w:sz w:val="27"/>
          <w:szCs w:val="27"/>
        </w:rPr>
        <w:t>進場調節</w:t>
      </w:r>
      <w:r w:rsidR="005F59CC">
        <w:rPr>
          <w:rFonts w:ascii="標楷體" w:eastAsia="標楷體" w:hAnsi="標楷體" w:hint="eastAsia"/>
          <w:sz w:val="27"/>
          <w:szCs w:val="27"/>
        </w:rPr>
        <w:t>，加上</w:t>
      </w:r>
      <w:r w:rsidR="005F59CC" w:rsidRPr="005F59CC">
        <w:rPr>
          <w:rFonts w:ascii="標楷體" w:eastAsia="標楷體" w:hAnsi="標楷體" w:hint="eastAsia"/>
          <w:sz w:val="27"/>
          <w:szCs w:val="27"/>
        </w:rPr>
        <w:t>市場憂心聯</w:t>
      </w:r>
      <w:proofErr w:type="gramStart"/>
      <w:r w:rsidR="005F59CC" w:rsidRPr="005F59C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F59CC" w:rsidRPr="005F59CC">
        <w:rPr>
          <w:rFonts w:ascii="標楷體" w:eastAsia="標楷體" w:hAnsi="標楷體" w:hint="eastAsia"/>
          <w:sz w:val="27"/>
          <w:szCs w:val="27"/>
        </w:rPr>
        <w:t>會6月可能升息影響，</w:t>
      </w:r>
      <w:r w:rsidR="00056964">
        <w:rPr>
          <w:rFonts w:ascii="標楷體" w:eastAsia="標楷體" w:hAnsi="標楷體" w:hint="eastAsia"/>
          <w:sz w:val="27"/>
          <w:szCs w:val="27"/>
        </w:rPr>
        <w:t>外資</w:t>
      </w:r>
      <w:r w:rsidR="00056964" w:rsidRPr="00056964">
        <w:rPr>
          <w:rFonts w:ascii="標楷體" w:eastAsia="標楷體" w:hAnsi="標楷體" w:hint="eastAsia"/>
          <w:sz w:val="27"/>
          <w:szCs w:val="27"/>
        </w:rPr>
        <w:t>熱錢</w:t>
      </w:r>
      <w:r w:rsidR="005F59CC" w:rsidRPr="005F59CC">
        <w:rPr>
          <w:rFonts w:ascii="標楷體" w:eastAsia="標楷體" w:hAnsi="標楷體" w:hint="eastAsia"/>
          <w:sz w:val="27"/>
          <w:szCs w:val="27"/>
        </w:rPr>
        <w:t>反手匯出，</w:t>
      </w:r>
      <w:r w:rsidR="005F59CC" w:rsidRPr="00056964">
        <w:rPr>
          <w:rFonts w:ascii="標楷體" w:eastAsia="標楷體" w:hAnsi="標楷體" w:hint="eastAsia"/>
          <w:sz w:val="27"/>
          <w:szCs w:val="27"/>
        </w:rPr>
        <w:t>新台幣匯率</w:t>
      </w:r>
      <w:r w:rsidR="007F2367">
        <w:rPr>
          <w:rFonts w:ascii="標楷體" w:eastAsia="標楷體" w:hAnsi="標楷體" w:hint="eastAsia"/>
          <w:sz w:val="27"/>
          <w:szCs w:val="27"/>
        </w:rPr>
        <w:t>一度</w:t>
      </w:r>
      <w:r w:rsidR="00C16BFE">
        <w:rPr>
          <w:rFonts w:ascii="標楷體" w:eastAsia="標楷體" w:hAnsi="標楷體" w:hint="eastAsia"/>
          <w:sz w:val="27"/>
          <w:szCs w:val="27"/>
        </w:rPr>
        <w:t>出現</w:t>
      </w:r>
      <w:r w:rsidR="00984E02" w:rsidRPr="00056964">
        <w:rPr>
          <w:rFonts w:ascii="標楷體" w:eastAsia="標楷體" w:hAnsi="標楷體" w:hint="eastAsia"/>
          <w:sz w:val="27"/>
          <w:szCs w:val="27"/>
        </w:rPr>
        <w:t>回</w:t>
      </w:r>
      <w:r w:rsidR="00056964" w:rsidRPr="00056964">
        <w:rPr>
          <w:rFonts w:ascii="標楷體" w:eastAsia="標楷體" w:hAnsi="標楷體" w:hint="eastAsia"/>
          <w:sz w:val="27"/>
          <w:szCs w:val="27"/>
        </w:rPr>
        <w:t>貶</w:t>
      </w:r>
      <w:r w:rsidR="00EF1935" w:rsidRPr="00056964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EF1935" w:rsidRPr="0005696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056964">
        <w:rPr>
          <w:rFonts w:ascii="標楷體" w:eastAsia="標楷體" w:hAnsi="標楷體" w:hint="eastAsia"/>
          <w:sz w:val="27"/>
          <w:szCs w:val="27"/>
        </w:rPr>
        <w:t>成交區</w:t>
      </w:r>
      <w:r w:rsidR="00225F14" w:rsidRPr="00A86415">
        <w:rPr>
          <w:rFonts w:ascii="標楷體" w:eastAsia="標楷體" w:hAnsi="標楷體" w:hint="eastAsia"/>
          <w:sz w:val="27"/>
          <w:szCs w:val="27"/>
        </w:rPr>
        <w:t>間落在</w:t>
      </w:r>
      <w:r w:rsidR="007C2B79" w:rsidRPr="00BC28B5">
        <w:rPr>
          <w:rFonts w:ascii="標楷體" w:eastAsia="標楷體" w:hAnsi="標楷體"/>
          <w:sz w:val="27"/>
          <w:szCs w:val="27"/>
        </w:rPr>
        <w:t>30.</w:t>
      </w:r>
      <w:r w:rsidR="00BC28B5" w:rsidRPr="00BC28B5">
        <w:rPr>
          <w:rFonts w:ascii="標楷體" w:eastAsia="標楷體" w:hAnsi="標楷體" w:hint="eastAsia"/>
          <w:sz w:val="27"/>
          <w:szCs w:val="27"/>
        </w:rPr>
        <w:t>536</w:t>
      </w:r>
      <w:r w:rsidR="00225F14" w:rsidRPr="00BC28B5">
        <w:rPr>
          <w:rFonts w:ascii="標楷體" w:eastAsia="標楷體" w:hAnsi="標楷體"/>
          <w:sz w:val="27"/>
          <w:szCs w:val="27"/>
        </w:rPr>
        <w:t>~</w:t>
      </w:r>
      <w:r w:rsidR="00384876" w:rsidRPr="00BC28B5">
        <w:rPr>
          <w:rFonts w:ascii="標楷體" w:eastAsia="標楷體" w:hAnsi="標楷體" w:hint="eastAsia"/>
          <w:sz w:val="27"/>
          <w:szCs w:val="27"/>
        </w:rPr>
        <w:t>30</w:t>
      </w:r>
      <w:r w:rsidR="00225F14" w:rsidRPr="00BC28B5">
        <w:rPr>
          <w:rFonts w:ascii="標楷體" w:eastAsia="標楷體" w:hAnsi="標楷體"/>
          <w:sz w:val="27"/>
          <w:szCs w:val="27"/>
        </w:rPr>
        <w:t>.</w:t>
      </w:r>
      <w:r w:rsidR="00BC28B5" w:rsidRPr="00BC28B5">
        <w:rPr>
          <w:rFonts w:ascii="標楷體" w:eastAsia="標楷體" w:hAnsi="標楷體" w:hint="eastAsia"/>
          <w:sz w:val="27"/>
          <w:szCs w:val="27"/>
        </w:rPr>
        <w:t>77</w:t>
      </w:r>
      <w:r w:rsidR="00225F14" w:rsidRPr="00BC28B5">
        <w:rPr>
          <w:rFonts w:ascii="標楷體" w:eastAsia="標楷體" w:hAnsi="標楷體" w:hint="eastAsia"/>
          <w:sz w:val="27"/>
          <w:szCs w:val="27"/>
        </w:rPr>
        <w:t>元</w:t>
      </w:r>
      <w:r w:rsidR="000D4C49" w:rsidRPr="00BC28B5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AE7937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78186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  <w:r w:rsidRPr="0078186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781865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776A8840" w:rsidR="00A96E24" w:rsidRPr="00432C5C" w:rsidRDefault="001B2E47" w:rsidP="00F2787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BC28B5">
        <w:rPr>
          <w:rFonts w:ascii="標楷體" w:eastAsia="標楷體" w:hAnsi="標楷體" w:hint="eastAsia"/>
          <w:sz w:val="27"/>
          <w:szCs w:val="27"/>
        </w:rPr>
        <w:t>期</w:t>
      </w:r>
      <w:bookmarkStart w:id="4" w:name="_Hlk80695195"/>
      <w:bookmarkStart w:id="5" w:name="_Hlk97903485"/>
      <w:r w:rsidR="005F064C" w:rsidRPr="00BC28B5">
        <w:rPr>
          <w:rFonts w:ascii="標楷體" w:eastAsia="標楷體" w:hAnsi="標楷體" w:hint="eastAsia"/>
          <w:sz w:val="27"/>
          <w:szCs w:val="27"/>
        </w:rPr>
        <w:t>1</w:t>
      </w:r>
      <w:r w:rsidR="00C95F39" w:rsidRPr="00BC28B5">
        <w:rPr>
          <w:rFonts w:ascii="標楷體" w:eastAsia="標楷體" w:hAnsi="標楷體" w:hint="eastAsia"/>
          <w:sz w:val="27"/>
          <w:szCs w:val="27"/>
        </w:rPr>
        <w:t>兆</w:t>
      </w:r>
      <w:r w:rsidR="00BC28B5" w:rsidRPr="00BC28B5">
        <w:rPr>
          <w:rFonts w:ascii="標楷體" w:eastAsia="標楷體" w:hAnsi="標楷體"/>
          <w:sz w:val="27"/>
          <w:szCs w:val="27"/>
        </w:rPr>
        <w:t>7,508.10</w:t>
      </w:r>
      <w:r w:rsidR="00496F71" w:rsidRPr="00BC28B5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D07434">
        <w:rPr>
          <w:rFonts w:ascii="標楷體" w:eastAsia="標楷體" w:hAnsi="標楷體" w:hint="eastAsia"/>
          <w:sz w:val="27"/>
          <w:szCs w:val="27"/>
        </w:rPr>
        <w:t>，緊</w:t>
      </w:r>
      <w:r w:rsidRPr="00781865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2"/>
      <w:r w:rsidRPr="00781865">
        <w:rPr>
          <w:rFonts w:ascii="標楷體" w:eastAsia="標楷體" w:hAnsi="標楷體" w:hint="eastAsia"/>
          <w:sz w:val="27"/>
          <w:szCs w:val="27"/>
        </w:rPr>
        <w:t>沖銷</w:t>
      </w:r>
      <w:r w:rsidRPr="002601DD">
        <w:rPr>
          <w:rFonts w:ascii="標楷體" w:eastAsia="標楷體" w:hAnsi="標楷體" w:hint="eastAsia"/>
          <w:sz w:val="27"/>
          <w:szCs w:val="27"/>
        </w:rPr>
        <w:t>。</w:t>
      </w:r>
      <w:r w:rsidR="005F064C" w:rsidRPr="005F064C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5F064C" w:rsidRPr="005F064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F064C" w:rsidRPr="005F064C">
        <w:rPr>
          <w:rFonts w:ascii="標楷體" w:eastAsia="標楷體" w:hAnsi="標楷體" w:hint="eastAsia"/>
          <w:sz w:val="27"/>
          <w:szCs w:val="27"/>
        </w:rPr>
        <w:t>存單到期量</w:t>
      </w:r>
      <w:bookmarkStart w:id="6" w:name="_Hlk136587020"/>
      <w:r w:rsidR="001619C5">
        <w:rPr>
          <w:rFonts w:ascii="標楷體" w:eastAsia="標楷體" w:hAnsi="標楷體" w:hint="eastAsia"/>
          <w:sz w:val="27"/>
          <w:szCs w:val="27"/>
        </w:rPr>
        <w:t>大於</w:t>
      </w:r>
      <w:bookmarkEnd w:id="6"/>
      <w:r w:rsidR="005F064C" w:rsidRPr="005F064C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5F064C" w:rsidRPr="005F064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F064C" w:rsidRPr="005F064C">
        <w:rPr>
          <w:rFonts w:ascii="標楷體" w:eastAsia="標楷體" w:hAnsi="標楷體" w:hint="eastAsia"/>
          <w:sz w:val="27"/>
          <w:szCs w:val="27"/>
        </w:rPr>
        <w:t>注整體市場寬鬆力道相對</w:t>
      </w:r>
      <w:r w:rsidR="001619C5" w:rsidRPr="001619C5">
        <w:rPr>
          <w:rFonts w:ascii="標楷體" w:eastAsia="標楷體" w:hAnsi="標楷體" w:hint="eastAsia"/>
          <w:sz w:val="27"/>
          <w:szCs w:val="27"/>
        </w:rPr>
        <w:t>大於</w:t>
      </w:r>
      <w:r w:rsidR="005F064C" w:rsidRPr="005F064C">
        <w:rPr>
          <w:rFonts w:ascii="標楷體" w:eastAsia="標楷體" w:hAnsi="標楷體" w:hint="eastAsia"/>
          <w:sz w:val="27"/>
          <w:szCs w:val="27"/>
        </w:rPr>
        <w:t>上週</w:t>
      </w:r>
      <w:r w:rsidR="00DA69A6" w:rsidRPr="00DA69A6">
        <w:rPr>
          <w:rFonts w:ascii="標楷體" w:eastAsia="標楷體" w:hAnsi="標楷體" w:hint="eastAsia"/>
          <w:sz w:val="27"/>
          <w:szCs w:val="27"/>
        </w:rPr>
        <w:t>，</w:t>
      </w:r>
      <w:r w:rsidR="006B7094" w:rsidRPr="006B709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B7094" w:rsidRPr="006B709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B7094" w:rsidRPr="006B7094">
        <w:rPr>
          <w:rFonts w:ascii="標楷體" w:eastAsia="標楷體" w:hAnsi="標楷體" w:hint="eastAsia"/>
          <w:sz w:val="27"/>
          <w:szCs w:val="27"/>
        </w:rPr>
        <w:t>進入新提存期，</w:t>
      </w:r>
      <w:r w:rsidR="001B55A5" w:rsidRPr="001B55A5">
        <w:rPr>
          <w:rFonts w:ascii="標楷體" w:eastAsia="標楷體" w:hAnsi="標楷體" w:hint="eastAsia"/>
          <w:sz w:val="27"/>
          <w:szCs w:val="27"/>
        </w:rPr>
        <w:t>期初行庫間可望擴大資金操作規模</w:t>
      </w:r>
      <w:r w:rsidR="001B55A5" w:rsidRPr="00E775D3">
        <w:rPr>
          <w:rFonts w:ascii="標楷體" w:eastAsia="標楷體" w:hAnsi="標楷體" w:hint="eastAsia"/>
          <w:sz w:val="27"/>
          <w:szCs w:val="27"/>
        </w:rPr>
        <w:t>，且</w:t>
      </w:r>
      <w:r w:rsidR="006B7094" w:rsidRPr="00E775D3">
        <w:rPr>
          <w:rFonts w:ascii="標楷體" w:eastAsia="標楷體" w:hAnsi="標楷體" w:hint="eastAsia"/>
          <w:sz w:val="27"/>
          <w:szCs w:val="27"/>
        </w:rPr>
        <w:t>時序適逢</w:t>
      </w:r>
      <w:r w:rsidR="00122CC6" w:rsidRPr="00E775D3">
        <w:rPr>
          <w:rFonts w:ascii="標楷體" w:eastAsia="標楷體" w:hAnsi="標楷體" w:hint="eastAsia"/>
          <w:sz w:val="27"/>
          <w:szCs w:val="27"/>
        </w:rPr>
        <w:t>月初</w:t>
      </w:r>
      <w:r w:rsidR="006B7094" w:rsidRPr="00E775D3">
        <w:rPr>
          <w:rFonts w:ascii="標楷體" w:eastAsia="標楷體" w:hAnsi="標楷體" w:hint="eastAsia"/>
          <w:sz w:val="27"/>
          <w:szCs w:val="27"/>
        </w:rPr>
        <w:t>，</w:t>
      </w:r>
      <w:r w:rsidR="00122CC6" w:rsidRPr="00E775D3">
        <w:rPr>
          <w:rFonts w:ascii="標楷體" w:eastAsia="標楷體" w:hAnsi="標楷體" w:hint="eastAsia"/>
          <w:sz w:val="27"/>
          <w:szCs w:val="27"/>
        </w:rPr>
        <w:t>市場發票需求較小，</w:t>
      </w:r>
      <w:r w:rsidR="00752C41" w:rsidRPr="00E775D3">
        <w:rPr>
          <w:rFonts w:ascii="標楷體" w:eastAsia="標楷體" w:hAnsi="標楷體" w:hint="eastAsia"/>
          <w:sz w:val="27"/>
          <w:szCs w:val="27"/>
        </w:rPr>
        <w:t>加上</w:t>
      </w:r>
      <w:r w:rsidR="00122CC6" w:rsidRPr="00E775D3">
        <w:rPr>
          <w:rFonts w:ascii="標楷體" w:eastAsia="標楷體" w:hAnsi="標楷體" w:hint="eastAsia"/>
          <w:sz w:val="27"/>
          <w:szCs w:val="27"/>
        </w:rPr>
        <w:t>投信法人資金陸續回流，預</w:t>
      </w:r>
      <w:r w:rsidR="00E775D3" w:rsidRPr="00E775D3">
        <w:rPr>
          <w:rFonts w:ascii="標楷體" w:eastAsia="標楷體" w:hAnsi="標楷體" w:hint="eastAsia"/>
          <w:sz w:val="27"/>
          <w:szCs w:val="27"/>
        </w:rPr>
        <w:t>期</w:t>
      </w:r>
      <w:r w:rsidR="00122CC6" w:rsidRPr="00E775D3">
        <w:rPr>
          <w:rFonts w:ascii="標楷體" w:eastAsia="標楷體" w:hAnsi="標楷體" w:hint="eastAsia"/>
          <w:sz w:val="27"/>
          <w:szCs w:val="27"/>
        </w:rPr>
        <w:t>整體</w:t>
      </w:r>
      <w:r w:rsidR="00122CC6" w:rsidRPr="00122CC6">
        <w:rPr>
          <w:rFonts w:ascii="標楷體" w:eastAsia="標楷體" w:hAnsi="標楷體" w:hint="eastAsia"/>
          <w:sz w:val="27"/>
          <w:szCs w:val="27"/>
        </w:rPr>
        <w:t>市場</w:t>
      </w:r>
      <w:r w:rsidR="00590348">
        <w:rPr>
          <w:rFonts w:ascii="標楷體" w:eastAsia="標楷體" w:hAnsi="標楷體" w:hint="eastAsia"/>
          <w:sz w:val="27"/>
          <w:szCs w:val="27"/>
        </w:rPr>
        <w:t>呈現相對</w:t>
      </w:r>
      <w:r w:rsidR="00122CC6" w:rsidRPr="00122CC6">
        <w:rPr>
          <w:rFonts w:ascii="標楷體" w:eastAsia="標楷體" w:hAnsi="標楷體" w:hint="eastAsia"/>
          <w:sz w:val="27"/>
          <w:szCs w:val="27"/>
        </w:rPr>
        <w:t>寬鬆態勢，</w:t>
      </w:r>
      <w:r w:rsidR="00376FC8">
        <w:rPr>
          <w:rFonts w:ascii="標楷體" w:eastAsia="標楷體" w:hAnsi="標楷體" w:hint="eastAsia"/>
          <w:sz w:val="27"/>
          <w:szCs w:val="27"/>
        </w:rPr>
        <w:t>應</w:t>
      </w:r>
      <w:r w:rsidR="00590348">
        <w:rPr>
          <w:rFonts w:ascii="標楷體" w:eastAsia="標楷體" w:hAnsi="標楷體" w:hint="eastAsia"/>
          <w:sz w:val="27"/>
          <w:szCs w:val="27"/>
        </w:rPr>
        <w:t>有機會</w:t>
      </w:r>
      <w:r w:rsidR="00376FC8">
        <w:rPr>
          <w:rFonts w:ascii="標楷體" w:eastAsia="標楷體" w:hAnsi="標楷體" w:hint="eastAsia"/>
          <w:sz w:val="27"/>
          <w:szCs w:val="27"/>
        </w:rPr>
        <w:t>緩解</w:t>
      </w:r>
      <w:r w:rsidR="0071796B">
        <w:rPr>
          <w:rFonts w:ascii="標楷體" w:eastAsia="標楷體" w:hAnsi="標楷體" w:hint="eastAsia"/>
          <w:sz w:val="27"/>
          <w:szCs w:val="27"/>
        </w:rPr>
        <w:t>上週緊俏態勢</w:t>
      </w:r>
      <w:r w:rsidR="00E54917">
        <w:rPr>
          <w:rFonts w:ascii="標楷體" w:eastAsia="標楷體" w:hAnsi="標楷體" w:hint="eastAsia"/>
          <w:sz w:val="27"/>
          <w:szCs w:val="27"/>
        </w:rPr>
        <w:t>，</w:t>
      </w:r>
      <w:r w:rsidR="00A61A04">
        <w:rPr>
          <w:rFonts w:ascii="標楷體" w:eastAsia="標楷體" w:hAnsi="標楷體" w:hint="eastAsia"/>
          <w:sz w:val="27"/>
          <w:szCs w:val="27"/>
        </w:rPr>
        <w:t>但</w:t>
      </w:r>
      <w:r w:rsidR="00590348" w:rsidRPr="0059034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8741FC" w:rsidRPr="008741F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90348" w:rsidRPr="00590348">
        <w:rPr>
          <w:rFonts w:ascii="標楷體" w:eastAsia="標楷體" w:hAnsi="標楷體" w:hint="eastAsia"/>
          <w:sz w:val="27"/>
          <w:szCs w:val="27"/>
        </w:rPr>
        <w:t>週</w:t>
      </w:r>
      <w:r w:rsidR="00590348">
        <w:rPr>
          <w:rFonts w:ascii="標楷體" w:eastAsia="標楷體" w:hAnsi="標楷體" w:hint="eastAsia"/>
          <w:sz w:val="27"/>
          <w:szCs w:val="27"/>
        </w:rPr>
        <w:t>一</w:t>
      </w:r>
      <w:r w:rsidR="00E1164A" w:rsidRPr="00E1164A">
        <w:rPr>
          <w:rFonts w:ascii="標楷體" w:eastAsia="標楷體" w:hAnsi="標楷體" w:hint="eastAsia"/>
          <w:sz w:val="27"/>
          <w:szCs w:val="27"/>
        </w:rPr>
        <w:t>央行發行364天期存單1400億元</w:t>
      </w:r>
      <w:r w:rsidR="00A61A04">
        <w:rPr>
          <w:rFonts w:ascii="標楷體" w:eastAsia="標楷體" w:hAnsi="標楷體" w:hint="eastAsia"/>
          <w:sz w:val="27"/>
          <w:szCs w:val="27"/>
        </w:rPr>
        <w:t>、</w:t>
      </w:r>
      <w:r w:rsidR="00E54917" w:rsidRPr="00E54917">
        <w:rPr>
          <w:rFonts w:ascii="標楷體" w:eastAsia="標楷體" w:hAnsi="標楷體" w:hint="eastAsia"/>
          <w:sz w:val="27"/>
          <w:szCs w:val="27"/>
        </w:rPr>
        <w:t>週</w:t>
      </w:r>
      <w:r w:rsidR="006B7094">
        <w:rPr>
          <w:rFonts w:ascii="標楷體" w:eastAsia="標楷體" w:hAnsi="標楷體" w:hint="eastAsia"/>
          <w:sz w:val="27"/>
          <w:szCs w:val="27"/>
        </w:rPr>
        <w:t>五</w:t>
      </w:r>
      <w:r w:rsidR="00A61A04" w:rsidRPr="00A61A04">
        <w:rPr>
          <w:rFonts w:ascii="標楷體" w:eastAsia="標楷體" w:hAnsi="標楷體" w:hint="eastAsia"/>
          <w:sz w:val="27"/>
          <w:szCs w:val="27"/>
        </w:rPr>
        <w:t>財政部計畫發行10年期公債300億元交割，</w:t>
      </w:r>
      <w:r w:rsidR="008336EC" w:rsidRPr="008336EC">
        <w:rPr>
          <w:rFonts w:ascii="標楷體" w:eastAsia="標楷體" w:hAnsi="標楷體" w:hint="eastAsia"/>
          <w:sz w:val="27"/>
          <w:szCs w:val="27"/>
        </w:rPr>
        <w:t>連續緊縮因子收縮市場資金，</w:t>
      </w:r>
      <w:r w:rsidR="003B3CC5">
        <w:rPr>
          <w:rFonts w:ascii="標楷體" w:eastAsia="標楷體" w:hAnsi="標楷體" w:hint="eastAsia"/>
          <w:sz w:val="27"/>
          <w:szCs w:val="27"/>
        </w:rPr>
        <w:t>加上</w:t>
      </w:r>
      <w:r w:rsidR="00A61A04" w:rsidRPr="00A61A04">
        <w:rPr>
          <w:rFonts w:ascii="標楷體" w:eastAsia="標楷體" w:hAnsi="標楷體" w:hint="eastAsia"/>
          <w:sz w:val="27"/>
          <w:szCs w:val="27"/>
        </w:rPr>
        <w:t>週五</w:t>
      </w:r>
      <w:r w:rsidR="00A61A04">
        <w:rPr>
          <w:rFonts w:ascii="標楷體" w:eastAsia="標楷體" w:hAnsi="標楷體" w:hint="eastAsia"/>
          <w:sz w:val="27"/>
          <w:szCs w:val="27"/>
        </w:rPr>
        <w:t>亦</w:t>
      </w:r>
      <w:r w:rsidR="00E54917" w:rsidRPr="00E54917">
        <w:rPr>
          <w:rFonts w:ascii="標楷體" w:eastAsia="標楷體" w:hAnsi="標楷體" w:hint="eastAsia"/>
          <w:sz w:val="27"/>
          <w:szCs w:val="27"/>
        </w:rPr>
        <w:t>為個人綜合所得稅的帳戶與信用卡扣款日，</w:t>
      </w:r>
      <w:r w:rsidR="009E5233">
        <w:rPr>
          <w:rFonts w:ascii="標楷體" w:eastAsia="標楷體" w:hAnsi="標楷體" w:hint="eastAsia"/>
          <w:sz w:val="27"/>
          <w:szCs w:val="27"/>
        </w:rPr>
        <w:t>根據</w:t>
      </w:r>
      <w:r w:rsidR="009E5233" w:rsidRPr="009E5233">
        <w:rPr>
          <w:rFonts w:ascii="標楷體" w:eastAsia="標楷體" w:hAnsi="標楷體" w:hint="eastAsia"/>
          <w:sz w:val="27"/>
          <w:szCs w:val="27"/>
        </w:rPr>
        <w:t>財政部表示，今年企業繳交營所稅和個人綜所稅金額再</w:t>
      </w:r>
      <w:r w:rsidR="009E5233">
        <w:rPr>
          <w:rFonts w:ascii="標楷體" w:eastAsia="標楷體" w:hAnsi="標楷體" w:hint="eastAsia"/>
          <w:sz w:val="27"/>
          <w:szCs w:val="27"/>
        </w:rPr>
        <w:t>度</w:t>
      </w:r>
      <w:r w:rsidR="009E5233" w:rsidRPr="009E5233">
        <w:rPr>
          <w:rFonts w:ascii="標楷體" w:eastAsia="標楷體" w:hAnsi="標楷體" w:hint="eastAsia"/>
          <w:sz w:val="27"/>
          <w:szCs w:val="27"/>
        </w:rPr>
        <w:t>攀高</w:t>
      </w:r>
      <w:r w:rsidR="009E5233">
        <w:rPr>
          <w:rFonts w:ascii="標楷體" w:eastAsia="標楷體" w:hAnsi="標楷體" w:hint="eastAsia"/>
          <w:sz w:val="27"/>
          <w:szCs w:val="27"/>
        </w:rPr>
        <w:t>，</w:t>
      </w:r>
      <w:r w:rsidR="009E5233" w:rsidRPr="009E5233">
        <w:rPr>
          <w:rFonts w:ascii="標楷體" w:eastAsia="標楷體" w:hAnsi="標楷體" w:hint="eastAsia"/>
          <w:sz w:val="27"/>
          <w:szCs w:val="27"/>
        </w:rPr>
        <w:t>綜合所得稅金額3,026.61億元，較上年度增</w:t>
      </w:r>
      <w:r w:rsidR="0013004C">
        <w:rPr>
          <w:rFonts w:ascii="標楷體" w:eastAsia="標楷體" w:hAnsi="標楷體" w:hint="eastAsia"/>
          <w:sz w:val="27"/>
          <w:szCs w:val="27"/>
        </w:rPr>
        <w:t>加</w:t>
      </w:r>
      <w:r w:rsidR="009E5233" w:rsidRPr="009E5233">
        <w:rPr>
          <w:rFonts w:ascii="標楷體" w:eastAsia="標楷體" w:hAnsi="標楷體" w:hint="eastAsia"/>
          <w:sz w:val="27"/>
          <w:szCs w:val="27"/>
        </w:rPr>
        <w:t>34%；營利事業所得稅方面，自繳稅額7,855.05億</w:t>
      </w:r>
      <w:r w:rsidR="009E5233">
        <w:rPr>
          <w:rFonts w:ascii="標楷體" w:eastAsia="標楷體" w:hAnsi="標楷體" w:hint="eastAsia"/>
          <w:sz w:val="27"/>
          <w:szCs w:val="27"/>
        </w:rPr>
        <w:t>元</w:t>
      </w:r>
      <w:r w:rsidR="009E5233" w:rsidRPr="009E5233">
        <w:rPr>
          <w:rFonts w:ascii="標楷體" w:eastAsia="標楷體" w:hAnsi="標楷體" w:hint="eastAsia"/>
          <w:sz w:val="27"/>
          <w:szCs w:val="27"/>
        </w:rPr>
        <w:t>，較上年增</w:t>
      </w:r>
      <w:r w:rsidR="009E5233">
        <w:rPr>
          <w:rFonts w:ascii="標楷體" w:eastAsia="標楷體" w:hAnsi="標楷體" w:hint="eastAsia"/>
          <w:sz w:val="27"/>
          <w:szCs w:val="27"/>
        </w:rPr>
        <w:t>加</w:t>
      </w:r>
      <w:r w:rsidR="009E5233" w:rsidRPr="009E5233">
        <w:rPr>
          <w:rFonts w:ascii="標楷體" w:eastAsia="標楷體" w:hAnsi="標楷體" w:hint="eastAsia"/>
          <w:sz w:val="27"/>
          <w:szCs w:val="27"/>
        </w:rPr>
        <w:t>11%</w:t>
      </w:r>
      <w:r w:rsidR="0013004C">
        <w:rPr>
          <w:rFonts w:ascii="標楷體" w:eastAsia="標楷體" w:hAnsi="標楷體" w:hint="eastAsia"/>
          <w:sz w:val="27"/>
          <w:szCs w:val="27"/>
        </w:rPr>
        <w:t>，</w:t>
      </w:r>
      <w:r w:rsidR="00A818A0" w:rsidRPr="00A818A0">
        <w:rPr>
          <w:rFonts w:ascii="標楷體" w:eastAsia="標楷體" w:hAnsi="標楷體" w:hint="eastAsia"/>
          <w:sz w:val="27"/>
          <w:szCs w:val="27"/>
        </w:rPr>
        <w:t>預</w:t>
      </w:r>
      <w:r w:rsidR="00E775D3" w:rsidRPr="00E775D3">
        <w:rPr>
          <w:rFonts w:ascii="標楷體" w:eastAsia="標楷體" w:hAnsi="標楷體" w:hint="eastAsia"/>
          <w:sz w:val="27"/>
          <w:szCs w:val="27"/>
        </w:rPr>
        <w:t>料</w:t>
      </w:r>
      <w:r w:rsidR="00A818A0">
        <w:rPr>
          <w:rFonts w:ascii="標楷體" w:eastAsia="標楷體" w:hAnsi="標楷體" w:hint="eastAsia"/>
          <w:sz w:val="27"/>
          <w:szCs w:val="27"/>
        </w:rPr>
        <w:t>持續干擾</w:t>
      </w:r>
      <w:r w:rsidR="00A818A0" w:rsidRPr="00A818A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818A0" w:rsidRPr="00A818A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818A0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A818A0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818A0">
        <w:rPr>
          <w:rFonts w:ascii="標楷體" w:eastAsia="標楷體" w:hAnsi="標楷體" w:hint="eastAsia"/>
          <w:sz w:val="27"/>
          <w:szCs w:val="27"/>
        </w:rPr>
        <w:t>，</w:t>
      </w:r>
      <w:r w:rsidR="00B1785C" w:rsidRPr="00B1785C">
        <w:rPr>
          <w:rFonts w:ascii="標楷體" w:eastAsia="標楷體" w:hAnsi="標楷體" w:hint="eastAsia"/>
          <w:sz w:val="27"/>
          <w:szCs w:val="27"/>
        </w:rPr>
        <w:t>短率應無回軟空間</w:t>
      </w:r>
      <w:r w:rsidR="00B1785C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1785C" w:rsidRPr="00B1785C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7E70DD">
        <w:rPr>
          <w:rFonts w:ascii="標楷體" w:eastAsia="標楷體" w:hAnsi="標楷體" w:hint="eastAsia"/>
          <w:sz w:val="27"/>
          <w:szCs w:val="27"/>
        </w:rPr>
        <w:t>由於</w:t>
      </w:r>
      <w:r w:rsidR="00380EFF" w:rsidRPr="00380EFF">
        <w:rPr>
          <w:rFonts w:ascii="標楷體" w:eastAsia="標楷體" w:hAnsi="標楷體" w:hint="eastAsia"/>
          <w:sz w:val="27"/>
          <w:szCs w:val="27"/>
        </w:rPr>
        <w:t>6月</w:t>
      </w:r>
      <w:r w:rsidR="00AE6417">
        <w:rPr>
          <w:rFonts w:ascii="標楷體" w:eastAsia="標楷體" w:hAnsi="標楷體" w:hint="eastAsia"/>
          <w:sz w:val="27"/>
          <w:szCs w:val="27"/>
        </w:rPr>
        <w:t>市場</w:t>
      </w:r>
      <w:r w:rsidR="00380EFF" w:rsidRPr="00380EFF">
        <w:rPr>
          <w:rFonts w:ascii="標楷體" w:eastAsia="標楷體" w:hAnsi="標楷體" w:hint="eastAsia"/>
          <w:sz w:val="27"/>
          <w:szCs w:val="27"/>
        </w:rPr>
        <w:t>資金陸續跨季以及央行15日理監事會議再次升息</w:t>
      </w:r>
      <w:r w:rsidR="00B1785C">
        <w:rPr>
          <w:rFonts w:ascii="標楷體" w:eastAsia="標楷體" w:hAnsi="標楷體" w:hint="eastAsia"/>
          <w:sz w:val="27"/>
          <w:szCs w:val="27"/>
        </w:rPr>
        <w:t>變數，</w:t>
      </w:r>
      <w:r w:rsidR="007E70DD" w:rsidRPr="007E70DD">
        <w:rPr>
          <w:rFonts w:ascii="標楷體" w:eastAsia="標楷體" w:hAnsi="標楷體" w:hint="eastAsia"/>
          <w:sz w:val="27"/>
          <w:szCs w:val="27"/>
        </w:rPr>
        <w:t>資金</w:t>
      </w:r>
      <w:r w:rsidR="007E70DD">
        <w:rPr>
          <w:rFonts w:ascii="標楷體" w:eastAsia="標楷體" w:hAnsi="標楷體" w:hint="eastAsia"/>
          <w:sz w:val="27"/>
          <w:szCs w:val="27"/>
        </w:rPr>
        <w:t>供應方</w:t>
      </w:r>
      <w:bookmarkStart w:id="7" w:name="_Hlk136421940"/>
      <w:r w:rsidR="007E70DD">
        <w:rPr>
          <w:rFonts w:ascii="標楷體" w:eastAsia="標楷體" w:hAnsi="標楷體" w:hint="eastAsia"/>
          <w:sz w:val="27"/>
          <w:szCs w:val="27"/>
        </w:rPr>
        <w:t>利率</w:t>
      </w:r>
      <w:bookmarkEnd w:id="7"/>
      <w:r w:rsidR="007E70DD">
        <w:rPr>
          <w:rFonts w:ascii="標楷體" w:eastAsia="標楷體" w:hAnsi="標楷體" w:hint="eastAsia"/>
          <w:sz w:val="27"/>
          <w:szCs w:val="27"/>
        </w:rPr>
        <w:t>報價加以貼水，應有引導市場</w:t>
      </w:r>
      <w:r w:rsidR="007E70DD" w:rsidRPr="007E70DD">
        <w:rPr>
          <w:rFonts w:ascii="標楷體" w:eastAsia="標楷體" w:hAnsi="標楷體" w:hint="eastAsia"/>
          <w:sz w:val="27"/>
          <w:szCs w:val="27"/>
        </w:rPr>
        <w:t>利率</w:t>
      </w:r>
      <w:r w:rsidR="007E70DD">
        <w:rPr>
          <w:rFonts w:ascii="標楷體" w:eastAsia="標楷體" w:hAnsi="標楷體" w:hint="eastAsia"/>
          <w:sz w:val="27"/>
          <w:szCs w:val="27"/>
        </w:rPr>
        <w:t>趨升機會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。交易部操作上，將</w:t>
      </w:r>
      <w:r w:rsidR="006F30C8" w:rsidRPr="006F30C8">
        <w:rPr>
          <w:rFonts w:ascii="標楷體" w:eastAsia="標楷體" w:hAnsi="標楷體" w:hint="eastAsia"/>
          <w:sz w:val="27"/>
          <w:szCs w:val="27"/>
        </w:rPr>
        <w:t>優先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爭取市場</w:t>
      </w:r>
      <w:r w:rsidR="005F0F20">
        <w:rPr>
          <w:rFonts w:ascii="標楷體" w:eastAsia="標楷體" w:hAnsi="標楷體" w:hint="eastAsia"/>
          <w:sz w:val="27"/>
          <w:szCs w:val="27"/>
        </w:rPr>
        <w:t>便宜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資金跨季成交，藉以降低公司資金成本以及調度風險</w:t>
      </w:r>
      <w:r w:rsidR="00A70C35" w:rsidRPr="00A70C35">
        <w:rPr>
          <w:rFonts w:ascii="標楷體" w:eastAsia="標楷體" w:hAnsi="標楷體" w:hint="eastAsia"/>
          <w:sz w:val="27"/>
          <w:szCs w:val="27"/>
        </w:rPr>
        <w:t>。</w:t>
      </w:r>
      <w:r w:rsidR="00D97B14" w:rsidRPr="00A86415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432C5C">
        <w:rPr>
          <w:rFonts w:ascii="標楷體" w:eastAsia="標楷體" w:hAnsi="標楷體" w:hint="eastAsia"/>
          <w:sz w:val="27"/>
          <w:szCs w:val="27"/>
        </w:rPr>
        <w:t>，</w:t>
      </w:r>
      <w:r w:rsidR="002C26A4" w:rsidRPr="00432C5C">
        <w:rPr>
          <w:rFonts w:ascii="標楷體" w:eastAsia="標楷體" w:hAnsi="標楷體" w:hint="eastAsia"/>
          <w:sz w:val="27"/>
          <w:szCs w:val="27"/>
        </w:rPr>
        <w:t>觀察上週熱錢</w:t>
      </w:r>
      <w:r w:rsidR="00776E88" w:rsidRPr="00432C5C">
        <w:rPr>
          <w:rFonts w:ascii="標楷體" w:eastAsia="標楷體" w:hAnsi="標楷體" w:hint="eastAsia"/>
          <w:sz w:val="27"/>
          <w:szCs w:val="27"/>
        </w:rPr>
        <w:t>雖</w:t>
      </w:r>
      <w:r w:rsidR="002C26A4" w:rsidRPr="00432C5C">
        <w:rPr>
          <w:rFonts w:ascii="標楷體" w:eastAsia="標楷體" w:hAnsi="標楷體" w:hint="eastAsia"/>
          <w:sz w:val="27"/>
          <w:szCs w:val="27"/>
        </w:rPr>
        <w:t>一度流出，</w:t>
      </w:r>
      <w:r w:rsidR="00776E88" w:rsidRPr="00432C5C">
        <w:rPr>
          <w:rFonts w:ascii="標楷體" w:eastAsia="標楷體" w:hAnsi="標楷體" w:hint="eastAsia"/>
          <w:sz w:val="27"/>
          <w:szCs w:val="27"/>
        </w:rPr>
        <w:t>影響</w:t>
      </w:r>
      <w:r w:rsidR="002C26A4" w:rsidRPr="00432C5C">
        <w:rPr>
          <w:rFonts w:ascii="標楷體" w:eastAsia="標楷體" w:hAnsi="標楷體" w:hint="eastAsia"/>
          <w:sz w:val="27"/>
          <w:szCs w:val="27"/>
        </w:rPr>
        <w:t>新台幣匯率走貶，</w:t>
      </w:r>
      <w:r w:rsidR="001428D6" w:rsidRPr="00432C5C">
        <w:rPr>
          <w:rFonts w:ascii="標楷體" w:eastAsia="標楷體" w:hAnsi="標楷體" w:hint="eastAsia"/>
          <w:sz w:val="27"/>
          <w:szCs w:val="27"/>
        </w:rPr>
        <w:t>但上週</w:t>
      </w:r>
      <w:r w:rsidR="00D55DE1" w:rsidRPr="00432C5C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D55DE1" w:rsidRPr="00432C5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55DE1" w:rsidRPr="00432C5C">
        <w:rPr>
          <w:rFonts w:ascii="標楷體" w:eastAsia="標楷體" w:hAnsi="標楷體" w:hint="eastAsia"/>
          <w:sz w:val="27"/>
          <w:szCs w:val="27"/>
        </w:rPr>
        <w:t>會兩位今年皆有決策投票權的官員暗示，支持6月決策會議按兵不動，</w:t>
      </w:r>
      <w:r w:rsidR="00B436EA" w:rsidRPr="00B436EA">
        <w:rPr>
          <w:rFonts w:ascii="標楷體" w:eastAsia="標楷體" w:hAnsi="標楷體" w:hint="eastAsia"/>
          <w:sz w:val="27"/>
          <w:szCs w:val="27"/>
        </w:rPr>
        <w:t>降低</w:t>
      </w:r>
      <w:r w:rsidR="00D55DE1" w:rsidRPr="00432C5C">
        <w:rPr>
          <w:rFonts w:ascii="標楷體" w:eastAsia="標楷體" w:hAnsi="標楷體" w:hint="eastAsia"/>
          <w:sz w:val="27"/>
          <w:szCs w:val="27"/>
        </w:rPr>
        <w:t>市場</w:t>
      </w:r>
      <w:r w:rsidR="00B436EA">
        <w:rPr>
          <w:rFonts w:ascii="標楷體" w:eastAsia="標楷體" w:hAnsi="標楷體" w:hint="eastAsia"/>
          <w:sz w:val="27"/>
          <w:szCs w:val="27"/>
        </w:rPr>
        <w:t>對</w:t>
      </w:r>
      <w:r w:rsidR="00883679">
        <w:rPr>
          <w:rFonts w:ascii="標楷體" w:eastAsia="標楷體" w:hAnsi="標楷體" w:hint="eastAsia"/>
          <w:sz w:val="27"/>
          <w:szCs w:val="27"/>
        </w:rPr>
        <w:t>於</w:t>
      </w:r>
      <w:r w:rsidR="00D55DE1" w:rsidRPr="00432C5C">
        <w:rPr>
          <w:rFonts w:ascii="標楷體" w:eastAsia="標楷體" w:hAnsi="標楷體" w:hint="eastAsia"/>
          <w:sz w:val="27"/>
          <w:szCs w:val="27"/>
        </w:rPr>
        <w:t>本月升息1碼預期，</w:t>
      </w:r>
      <w:r w:rsidR="003B03C1" w:rsidRPr="00432C5C">
        <w:rPr>
          <w:rFonts w:ascii="標楷體" w:eastAsia="標楷體" w:hAnsi="標楷體" w:hint="eastAsia"/>
          <w:sz w:val="27"/>
          <w:szCs w:val="27"/>
        </w:rPr>
        <w:t>亦</w:t>
      </w:r>
      <w:r w:rsidR="001428D6" w:rsidRPr="00432C5C">
        <w:rPr>
          <w:rFonts w:ascii="標楷體" w:eastAsia="標楷體" w:hAnsi="標楷體" w:hint="eastAsia"/>
          <w:sz w:val="27"/>
          <w:szCs w:val="27"/>
        </w:rPr>
        <w:t>促使</w:t>
      </w:r>
      <w:r w:rsidR="00D55DE1" w:rsidRPr="00432C5C">
        <w:rPr>
          <w:rFonts w:ascii="標楷體" w:eastAsia="標楷體" w:hAnsi="標楷體" w:hint="eastAsia"/>
          <w:sz w:val="27"/>
          <w:szCs w:val="27"/>
        </w:rPr>
        <w:t>美元指數拉回整理，</w:t>
      </w:r>
      <w:r w:rsidR="00AD5E53" w:rsidRPr="00432C5C">
        <w:rPr>
          <w:rFonts w:ascii="標楷體" w:eastAsia="標楷體" w:hAnsi="標楷體" w:hint="eastAsia"/>
          <w:sz w:val="27"/>
          <w:szCs w:val="27"/>
        </w:rPr>
        <w:t>支撐週末前新台幣匯率</w:t>
      </w:r>
      <w:r w:rsidR="002C26A4" w:rsidRPr="00432C5C">
        <w:rPr>
          <w:rFonts w:ascii="標楷體" w:eastAsia="標楷體" w:hAnsi="標楷體" w:hint="eastAsia"/>
          <w:sz w:val="27"/>
          <w:szCs w:val="27"/>
        </w:rPr>
        <w:t>走升，展望後市，新台幣匯率主要</w:t>
      </w:r>
      <w:r w:rsidR="00432C5C" w:rsidRPr="00432C5C">
        <w:rPr>
          <w:rFonts w:ascii="標楷體" w:eastAsia="標楷體" w:hAnsi="標楷體" w:hint="eastAsia"/>
          <w:sz w:val="27"/>
          <w:szCs w:val="27"/>
        </w:rPr>
        <w:t>應仍</w:t>
      </w:r>
      <w:r w:rsidR="002C26A4" w:rsidRPr="00432C5C">
        <w:rPr>
          <w:rFonts w:ascii="標楷體" w:eastAsia="標楷體" w:hAnsi="標楷體" w:hint="eastAsia"/>
          <w:sz w:val="27"/>
          <w:szCs w:val="27"/>
        </w:rPr>
        <w:t>是受到消息面牽動，亦須密切觀察美國經濟數據表現以及人民幣匯率、股市能否</w:t>
      </w:r>
      <w:r w:rsidR="00432C5C" w:rsidRPr="00432C5C">
        <w:rPr>
          <w:rFonts w:ascii="標楷體" w:eastAsia="標楷體" w:hAnsi="標楷體" w:hint="eastAsia"/>
          <w:sz w:val="27"/>
          <w:szCs w:val="27"/>
        </w:rPr>
        <w:t>走</w:t>
      </w:r>
      <w:r w:rsidR="002C26A4" w:rsidRPr="00432C5C">
        <w:rPr>
          <w:rFonts w:ascii="標楷體" w:eastAsia="標楷體" w:hAnsi="標楷體" w:hint="eastAsia"/>
          <w:sz w:val="27"/>
          <w:szCs w:val="27"/>
        </w:rPr>
        <w:t>穩，預估短線新台幣兌美元將位於30.5至30.8元區間波動。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lastRenderedPageBreak/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94A23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8CFA509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F253104" w:rsidR="00D94A23" w:rsidRPr="00D94A23" w:rsidRDefault="00D94A23" w:rsidP="00D94A2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bookmarkStart w:id="8" w:name="_Hlk136586517"/>
            <w:r w:rsidRPr="00D94A23">
              <w:rPr>
                <w:rFonts w:ascii="標楷體" w:eastAsia="標楷體" w:hAnsi="標楷體"/>
                <w:sz w:val="27"/>
                <w:szCs w:val="27"/>
              </w:rPr>
              <w:t>5,160.9</w:t>
            </w:r>
            <w:bookmarkEnd w:id="8"/>
            <w:r w:rsidRPr="00D94A2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D94A23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BE3629B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68FE45F" w:rsidR="00D94A23" w:rsidRPr="00D94A23" w:rsidRDefault="00D94A23" w:rsidP="00D94A2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94A23">
              <w:rPr>
                <w:rFonts w:ascii="標楷體" w:eastAsia="標楷體" w:hAnsi="標楷體"/>
                <w:sz w:val="27"/>
                <w:szCs w:val="27"/>
              </w:rPr>
              <w:t>2,311.50</w:t>
            </w:r>
          </w:p>
        </w:tc>
      </w:tr>
      <w:tr w:rsidR="00D94A23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78A6121B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146CD3EF" w:rsidR="00D94A23" w:rsidRPr="00D94A23" w:rsidRDefault="00D94A23" w:rsidP="00D94A2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94A23">
              <w:rPr>
                <w:rFonts w:ascii="標楷體" w:eastAsia="標楷體" w:hAnsi="標楷體"/>
                <w:sz w:val="27"/>
                <w:szCs w:val="27"/>
              </w:rPr>
              <w:t>3,637.05</w:t>
            </w:r>
          </w:p>
        </w:tc>
      </w:tr>
      <w:tr w:rsidR="00D94A23" w:rsidRPr="003D34CB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319D17EC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0096D779" w:rsidR="00D94A23" w:rsidRPr="00D94A23" w:rsidRDefault="00D94A23" w:rsidP="00D94A2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94A23">
              <w:rPr>
                <w:rFonts w:ascii="標楷體" w:eastAsia="標楷體" w:hAnsi="標楷體"/>
                <w:sz w:val="27"/>
                <w:szCs w:val="27"/>
              </w:rPr>
              <w:t>3,243.85</w:t>
            </w:r>
          </w:p>
        </w:tc>
      </w:tr>
      <w:tr w:rsidR="00D94A23" w:rsidRPr="003D34CB" w14:paraId="41F8794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B27" w14:textId="3A680B7B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BC" w14:textId="4B1C025D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D98" w14:textId="5ECF8F83" w:rsidR="00D94A23" w:rsidRPr="00D94A23" w:rsidRDefault="00EA7A63" w:rsidP="00D94A2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A7A63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D94A23" w:rsidRPr="00EA7A6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A7A63">
              <w:rPr>
                <w:rFonts w:ascii="標楷體" w:eastAsia="標楷體" w:hAnsi="標楷體" w:hint="eastAsia"/>
                <w:sz w:val="27"/>
                <w:szCs w:val="27"/>
              </w:rPr>
              <w:t>154</w:t>
            </w:r>
            <w:r w:rsidR="00D94A23" w:rsidRPr="00EA7A63">
              <w:rPr>
                <w:rFonts w:ascii="標楷體" w:eastAsia="標楷體" w:hAnsi="標楷體"/>
                <w:sz w:val="27"/>
                <w:szCs w:val="27"/>
              </w:rPr>
              <w:t>.80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4EB17DF" w:rsidR="0046477E" w:rsidRPr="00D94A23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C3B8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94A23" w:rsidRPr="00FC3B80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FC3B80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FC3B80" w:rsidRPr="00FC3B80">
              <w:rPr>
                <w:rFonts w:ascii="標楷體" w:eastAsia="標楷體" w:hAnsi="標楷體" w:hint="eastAsia"/>
                <w:sz w:val="27"/>
                <w:szCs w:val="27"/>
              </w:rPr>
              <w:t>508</w:t>
            </w:r>
            <w:r w:rsidRPr="00FC3B80">
              <w:rPr>
                <w:rFonts w:ascii="標楷體" w:eastAsia="標楷體" w:hAnsi="標楷體"/>
                <w:sz w:val="27"/>
                <w:szCs w:val="27"/>
              </w:rPr>
              <w:t>.10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209</Words>
  <Characters>1197</Characters>
  <Application>Microsoft Office Word</Application>
  <DocSecurity>0</DocSecurity>
  <Lines>9</Lines>
  <Paragraphs>2</Paragraphs>
  <ScaleCrop>false</ScaleCrop>
  <Company>大中票券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255</cp:revision>
  <cp:lastPrinted>2023-06-02T07:55:00Z</cp:lastPrinted>
  <dcterms:created xsi:type="dcterms:W3CDTF">2023-05-29T01:24:00Z</dcterms:created>
  <dcterms:modified xsi:type="dcterms:W3CDTF">2023-06-05T00:52:00Z</dcterms:modified>
</cp:coreProperties>
</file>