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592B11E1" w:rsidR="006E7AD4" w:rsidRPr="00644B38" w:rsidRDefault="00C034E5" w:rsidP="00C2088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E5DBD" w:rsidRPr="00EE5DBD">
        <w:rPr>
          <w:rFonts w:ascii="標楷體" w:eastAsia="標楷體" w:hAnsi="標楷體" w:hint="eastAsia"/>
          <w:sz w:val="27"/>
          <w:szCs w:val="27"/>
        </w:rPr>
        <w:t>1兆3,800.2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AD189A" w:rsidRPr="00E548F8">
        <w:rPr>
          <w:rFonts w:ascii="標楷體" w:eastAsia="標楷體" w:hAnsi="標楷體" w:hint="eastAsia"/>
          <w:sz w:val="27"/>
          <w:szCs w:val="27"/>
        </w:rPr>
        <w:t>上</w:t>
      </w:r>
      <w:r w:rsidR="0095436D" w:rsidRPr="00E548F8">
        <w:rPr>
          <w:rFonts w:ascii="標楷體" w:eastAsia="標楷體" w:hAnsi="標楷體" w:hint="eastAsia"/>
          <w:sz w:val="27"/>
          <w:szCs w:val="27"/>
        </w:rPr>
        <w:t>週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市場資金較分布不均，有錢的銀行也因本月底上繳綜所稅的緊縮因素，操作較為保守，需要花較多時間在市場上找錢，銀行間資金調度難度提升，票券商方面則因利率較高，銀行尚可對其供應資金，不過短票利率朝區間高點靠攏。集保公布30天期自保票上日平均利率為1.521% 升至近一個月新高。30天期票</w:t>
      </w:r>
      <w:proofErr w:type="gramStart"/>
      <w:r w:rsidR="003E0D1E" w:rsidRPr="003E0D1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E0D1E" w:rsidRPr="003E0D1E">
        <w:rPr>
          <w:rFonts w:ascii="標楷體" w:eastAsia="標楷體" w:hAnsi="標楷體" w:hint="eastAsia"/>
          <w:sz w:val="27"/>
          <w:szCs w:val="27"/>
        </w:rPr>
        <w:t>次級利率成交在1.51%~1.53%；拆款利率成交在1.50%~1.515%</w:t>
      </w:r>
      <w:r w:rsidR="005C429C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"/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025368" w:rsidRPr="00AD0DF7">
        <w:rPr>
          <w:rFonts w:ascii="標楷體" w:eastAsia="標楷體" w:hAnsi="標楷體" w:hint="eastAsia"/>
          <w:sz w:val="27"/>
          <w:szCs w:val="27"/>
        </w:rPr>
        <w:t>觀察</w:t>
      </w:r>
      <w:bookmarkStart w:id="2" w:name="_Hlk165627528"/>
      <w:r w:rsidR="00025368" w:rsidRPr="00AD0DF7">
        <w:rPr>
          <w:rFonts w:ascii="標楷體" w:eastAsia="標楷體" w:hAnsi="標楷體" w:hint="eastAsia"/>
          <w:sz w:val="27"/>
          <w:szCs w:val="27"/>
        </w:rPr>
        <w:t>上週</w:t>
      </w:r>
      <w:bookmarkEnd w:id="2"/>
      <w:r w:rsidR="00AD0DF7" w:rsidRPr="00AD0DF7">
        <w:rPr>
          <w:rFonts w:ascii="標楷體" w:eastAsia="標楷體" w:hAnsi="標楷體" w:hint="eastAsia"/>
          <w:sz w:val="27"/>
          <w:szCs w:val="27"/>
        </w:rPr>
        <w:t>熱錢回頭加碼國內股</w:t>
      </w:r>
      <w:proofErr w:type="gramStart"/>
      <w:r w:rsidR="00AD0DF7" w:rsidRPr="00AD0DF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D0DF7" w:rsidRPr="00AD0DF7">
        <w:rPr>
          <w:rFonts w:ascii="標楷體" w:eastAsia="標楷體" w:hAnsi="標楷體" w:hint="eastAsia"/>
          <w:sz w:val="27"/>
          <w:szCs w:val="27"/>
        </w:rPr>
        <w:t>市，推升股價指數與新台幣匯率雙雙走揚，</w:t>
      </w:r>
      <w:proofErr w:type="gramStart"/>
      <w:r w:rsidR="00AD0DF7" w:rsidRPr="00AD0DF7">
        <w:rPr>
          <w:rFonts w:ascii="標楷體" w:eastAsia="標楷體" w:hAnsi="標楷體" w:hint="eastAsia"/>
          <w:sz w:val="27"/>
          <w:szCs w:val="27"/>
        </w:rPr>
        <w:t>匯價逢</w:t>
      </w:r>
      <w:proofErr w:type="gramEnd"/>
      <w:r w:rsidR="00AD0DF7" w:rsidRPr="00AD0DF7">
        <w:rPr>
          <w:rFonts w:ascii="標楷體" w:eastAsia="標楷體" w:hAnsi="標楷體" w:hint="eastAsia"/>
          <w:sz w:val="27"/>
          <w:szCs w:val="27"/>
        </w:rPr>
        <w:t>高，吸引進口商進場撿便宜美元，新台幣匯率供需大致平衡。過去一周，新台幣匯率累計貶值3.7分，貶值幅度為0.11%</w:t>
      </w:r>
      <w:r w:rsidR="0076185D" w:rsidRPr="00AD0DF7">
        <w:rPr>
          <w:rFonts w:ascii="標楷體" w:eastAsia="標楷體" w:hAnsi="標楷體" w:hint="eastAsia"/>
          <w:sz w:val="27"/>
          <w:szCs w:val="27"/>
        </w:rPr>
        <w:t>。</w:t>
      </w:r>
      <w:bookmarkStart w:id="3" w:name="_Hlk95726805"/>
      <w:r w:rsidR="00823EE0" w:rsidRPr="00AD0DF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AD0DF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94F6A" w:rsidRPr="00AD0DF7">
        <w:rPr>
          <w:rFonts w:ascii="標楷體" w:eastAsia="標楷體" w:hAnsi="標楷體" w:hint="eastAsia"/>
          <w:sz w:val="27"/>
          <w:szCs w:val="27"/>
        </w:rPr>
        <w:t>新台幣兌美元</w:t>
      </w:r>
      <w:r w:rsidR="00F319EB" w:rsidRPr="00AD0DF7">
        <w:rPr>
          <w:rFonts w:ascii="標楷體" w:eastAsia="標楷體" w:hAnsi="標楷體" w:hint="eastAsia"/>
          <w:sz w:val="27"/>
          <w:szCs w:val="27"/>
        </w:rPr>
        <w:t>成交區間落在3</w:t>
      </w:r>
      <w:r w:rsidR="0064413A" w:rsidRPr="00AD0DF7">
        <w:rPr>
          <w:rFonts w:ascii="標楷體" w:eastAsia="標楷體" w:hAnsi="標楷體" w:hint="eastAsia"/>
          <w:sz w:val="27"/>
          <w:szCs w:val="27"/>
        </w:rPr>
        <w:t>2</w:t>
      </w:r>
      <w:r w:rsidR="00F319EB" w:rsidRPr="00AD0DF7">
        <w:rPr>
          <w:rFonts w:ascii="標楷體" w:eastAsia="標楷體" w:hAnsi="標楷體" w:hint="eastAsia"/>
          <w:sz w:val="27"/>
          <w:szCs w:val="27"/>
        </w:rPr>
        <w:t>.</w:t>
      </w:r>
      <w:r w:rsidR="00AD0DF7" w:rsidRPr="00AD0DF7">
        <w:rPr>
          <w:rFonts w:ascii="標楷體" w:eastAsia="標楷體" w:hAnsi="標楷體" w:hint="eastAsia"/>
          <w:sz w:val="27"/>
          <w:szCs w:val="27"/>
        </w:rPr>
        <w:t>432</w:t>
      </w:r>
      <w:r w:rsidR="00F319EB" w:rsidRPr="00AD0DF7">
        <w:rPr>
          <w:rFonts w:ascii="標楷體" w:eastAsia="標楷體" w:hAnsi="標楷體" w:hint="eastAsia"/>
          <w:sz w:val="27"/>
          <w:szCs w:val="27"/>
        </w:rPr>
        <w:t>~3</w:t>
      </w:r>
      <w:r w:rsidR="00EB4F20" w:rsidRPr="00AD0DF7">
        <w:rPr>
          <w:rFonts w:ascii="標楷體" w:eastAsia="標楷體" w:hAnsi="標楷體" w:hint="eastAsia"/>
          <w:sz w:val="27"/>
          <w:szCs w:val="27"/>
        </w:rPr>
        <w:t>2</w:t>
      </w:r>
      <w:r w:rsidR="00F319EB" w:rsidRPr="00AD0DF7">
        <w:rPr>
          <w:rFonts w:ascii="標楷體" w:eastAsia="標楷體" w:hAnsi="標楷體" w:hint="eastAsia"/>
          <w:sz w:val="27"/>
          <w:szCs w:val="27"/>
        </w:rPr>
        <w:t>.</w:t>
      </w:r>
      <w:r w:rsidR="00F371D9" w:rsidRPr="00AD0DF7">
        <w:rPr>
          <w:rFonts w:ascii="標楷體" w:eastAsia="標楷體" w:hAnsi="標楷體" w:hint="eastAsia"/>
          <w:sz w:val="27"/>
          <w:szCs w:val="27"/>
        </w:rPr>
        <w:t>6</w:t>
      </w:r>
      <w:r w:rsidR="00AD0DF7" w:rsidRPr="00AD0DF7">
        <w:rPr>
          <w:rFonts w:ascii="標楷體" w:eastAsia="標楷體" w:hAnsi="標楷體" w:hint="eastAsia"/>
          <w:sz w:val="27"/>
          <w:szCs w:val="27"/>
        </w:rPr>
        <w:t>5</w:t>
      </w:r>
      <w:r w:rsidR="000F57C2" w:rsidRPr="00AD0DF7">
        <w:rPr>
          <w:rFonts w:ascii="標楷體" w:eastAsia="標楷體" w:hAnsi="標楷體" w:hint="eastAsia"/>
          <w:sz w:val="27"/>
          <w:szCs w:val="27"/>
        </w:rPr>
        <w:t>5</w:t>
      </w:r>
      <w:r w:rsidR="00E420EA" w:rsidRPr="00AD0DF7">
        <w:rPr>
          <w:rFonts w:ascii="標楷體" w:eastAsia="標楷體" w:hAnsi="標楷體" w:hint="eastAsia"/>
          <w:sz w:val="27"/>
          <w:szCs w:val="27"/>
        </w:rPr>
        <w:t>間</w:t>
      </w:r>
      <w:r w:rsidR="00F319EB" w:rsidRPr="000F57C2">
        <w:rPr>
          <w:rFonts w:ascii="標楷體" w:eastAsia="標楷體" w:hAnsi="標楷體" w:hint="eastAsia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137DA74" w14:textId="4FEE5A49" w:rsidR="009349DC" w:rsidRPr="0075177B" w:rsidRDefault="001B2E47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5" w:name="_Hlk80695195"/>
      <w:bookmarkStart w:id="6" w:name="_Hlk97903485"/>
      <w:r w:rsidR="007F7292" w:rsidRPr="00D016CE">
        <w:rPr>
          <w:rFonts w:ascii="標楷體" w:eastAsia="標楷體" w:hAnsi="標楷體" w:hint="eastAsia"/>
          <w:sz w:val="27"/>
          <w:szCs w:val="27"/>
        </w:rPr>
        <w:t>期</w:t>
      </w:r>
      <w:r w:rsidR="00EE5DBD">
        <w:rPr>
          <w:rFonts w:ascii="標楷體" w:eastAsia="標楷體" w:hAnsi="標楷體" w:hint="eastAsia"/>
          <w:sz w:val="27"/>
          <w:szCs w:val="27"/>
        </w:rPr>
        <w:t>2</w:t>
      </w:r>
      <w:r w:rsidR="00D96E7C" w:rsidRPr="0066272A">
        <w:rPr>
          <w:rFonts w:ascii="標楷體" w:eastAsia="標楷體" w:hAnsi="標楷體" w:hint="eastAsia"/>
          <w:sz w:val="27"/>
          <w:szCs w:val="27"/>
        </w:rPr>
        <w:t>兆</w:t>
      </w:r>
      <w:r w:rsidR="00EE5DBD">
        <w:rPr>
          <w:rFonts w:ascii="標楷體" w:eastAsia="標楷體" w:hAnsi="標楷體" w:hint="eastAsia"/>
          <w:sz w:val="27"/>
          <w:szCs w:val="27"/>
        </w:rPr>
        <w:t>32</w:t>
      </w:r>
      <w:r w:rsidR="0066272A" w:rsidRPr="0066272A">
        <w:rPr>
          <w:rFonts w:ascii="標楷體" w:eastAsia="標楷體" w:hAnsi="標楷體"/>
          <w:sz w:val="27"/>
          <w:szCs w:val="27"/>
        </w:rPr>
        <w:t>0.2</w:t>
      </w:r>
      <w:r w:rsidR="00496F71" w:rsidRPr="0066272A">
        <w:rPr>
          <w:rFonts w:ascii="標楷體" w:eastAsia="標楷體" w:hAnsi="標楷體" w:hint="eastAsia"/>
          <w:sz w:val="27"/>
          <w:szCs w:val="27"/>
        </w:rPr>
        <w:t>億</w:t>
      </w:r>
      <w:r w:rsidR="00496F71" w:rsidRPr="00D016CE">
        <w:rPr>
          <w:rFonts w:ascii="標楷體" w:eastAsia="標楷體" w:hAnsi="標楷體" w:hint="eastAsia"/>
          <w:sz w:val="27"/>
          <w:szCs w:val="27"/>
        </w:rPr>
        <w:t>元</w:t>
      </w:r>
      <w:bookmarkEnd w:id="5"/>
      <w:bookmarkEnd w:id="6"/>
      <w:r w:rsidRPr="00D016C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D016CE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D016C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D016CE">
        <w:rPr>
          <w:rFonts w:ascii="標楷體" w:eastAsia="標楷體" w:hAnsi="標楷體" w:hint="eastAsia"/>
          <w:sz w:val="27"/>
          <w:szCs w:val="27"/>
        </w:rPr>
        <w:t>週</w:t>
      </w:r>
      <w:bookmarkStart w:id="7" w:name="_Hlk162968726"/>
      <w:proofErr w:type="gramEnd"/>
      <w:r w:rsidR="00D016CE" w:rsidRPr="00D016CE">
        <w:rPr>
          <w:rFonts w:ascii="標楷體" w:eastAsia="標楷體" w:hAnsi="標楷體" w:hint="eastAsia"/>
          <w:sz w:val="27"/>
          <w:szCs w:val="27"/>
        </w:rPr>
        <w:t>存單到期量</w:t>
      </w:r>
      <w:bookmarkEnd w:id="7"/>
      <w:r w:rsidR="00457B76" w:rsidRPr="000628F0">
        <w:rPr>
          <w:rFonts w:ascii="標楷體" w:eastAsia="標楷體" w:hAnsi="標楷體" w:hint="eastAsia"/>
          <w:sz w:val="27"/>
          <w:szCs w:val="27"/>
        </w:rPr>
        <w:t>大</w:t>
      </w:r>
      <w:r w:rsidR="00D016CE" w:rsidRPr="000628F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0628F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0628F0">
        <w:rPr>
          <w:rFonts w:ascii="標楷體" w:eastAsia="標楷體" w:hAnsi="標楷體" w:hint="eastAsia"/>
          <w:sz w:val="27"/>
          <w:szCs w:val="27"/>
        </w:rPr>
        <w:t>注整體市場寬鬆力道相對</w:t>
      </w:r>
      <w:r w:rsidR="00457B76" w:rsidRPr="000628F0">
        <w:rPr>
          <w:rFonts w:ascii="標楷體" w:eastAsia="標楷體" w:hAnsi="標楷體" w:hint="eastAsia"/>
          <w:sz w:val="27"/>
          <w:szCs w:val="27"/>
        </w:rPr>
        <w:t>大</w:t>
      </w:r>
      <w:r w:rsidR="00D016CE" w:rsidRPr="000628F0">
        <w:rPr>
          <w:rFonts w:ascii="標楷體" w:eastAsia="標楷體" w:hAnsi="標楷體" w:hint="eastAsia"/>
          <w:sz w:val="27"/>
          <w:szCs w:val="27"/>
        </w:rPr>
        <w:t>於</w:t>
      </w:r>
      <w:r w:rsidR="00AA6B7B" w:rsidRPr="000628F0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0628F0">
        <w:rPr>
          <w:rFonts w:ascii="標楷體" w:eastAsia="標楷體" w:hAnsi="標楷體" w:hint="eastAsia"/>
          <w:sz w:val="27"/>
          <w:szCs w:val="27"/>
        </w:rPr>
        <w:t>，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3E0D1E" w:rsidRPr="003E0D1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E0D1E" w:rsidRPr="003E0D1E">
        <w:rPr>
          <w:rFonts w:ascii="標楷體" w:eastAsia="標楷體" w:hAnsi="標楷體" w:hint="eastAsia"/>
          <w:sz w:val="27"/>
          <w:szCs w:val="27"/>
        </w:rPr>
        <w:t>有央行發行二年期定期單250億及廣達現金股利將發放3百多億的緊縮因子，由於時序進入5月中旬，</w:t>
      </w:r>
      <w:proofErr w:type="gramStart"/>
      <w:r w:rsidR="003E0D1E" w:rsidRPr="003E0D1E">
        <w:rPr>
          <w:rFonts w:ascii="標楷體" w:eastAsia="標楷體" w:hAnsi="標楷體" w:hint="eastAsia"/>
          <w:sz w:val="27"/>
          <w:szCs w:val="27"/>
        </w:rPr>
        <w:t>本提存</w:t>
      </w:r>
      <w:proofErr w:type="gramEnd"/>
      <w:r w:rsidR="003E0D1E" w:rsidRPr="003E0D1E">
        <w:rPr>
          <w:rFonts w:ascii="標楷體" w:eastAsia="標楷體" w:hAnsi="標楷體" w:hint="eastAsia"/>
          <w:sz w:val="27"/>
          <w:szCs w:val="27"/>
        </w:rPr>
        <w:t>期已明顯感受到市場資金</w:t>
      </w:r>
      <w:proofErr w:type="gramStart"/>
      <w:r w:rsidR="003E0D1E" w:rsidRPr="003E0D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E0D1E" w:rsidRPr="003E0D1E">
        <w:rPr>
          <w:rFonts w:ascii="標楷體" w:eastAsia="標楷體" w:hAnsi="標楷體" w:hint="eastAsia"/>
          <w:sz w:val="27"/>
          <w:szCs w:val="27"/>
        </w:rPr>
        <w:t>若過往期</w:t>
      </w:r>
      <w:proofErr w:type="gramStart"/>
      <w:r w:rsidR="003E0D1E" w:rsidRPr="003E0D1E">
        <w:rPr>
          <w:rFonts w:ascii="標楷體" w:eastAsia="標楷體" w:hAnsi="標楷體" w:hint="eastAsia"/>
          <w:sz w:val="27"/>
          <w:szCs w:val="27"/>
        </w:rPr>
        <w:t>初偏寬</w:t>
      </w:r>
      <w:proofErr w:type="gramEnd"/>
      <w:r w:rsidR="003E0D1E" w:rsidRPr="003E0D1E">
        <w:rPr>
          <w:rFonts w:ascii="標楷體" w:eastAsia="標楷體" w:hAnsi="標楷體" w:hint="eastAsia"/>
          <w:sz w:val="27"/>
          <w:szCs w:val="27"/>
        </w:rPr>
        <w:t>態勢，銀行間資金分配不均，隨著市場資金漸趨緊俏，不排除下半月利率仍有向上墊高機會。交易部操作上，除視市</w:t>
      </w:r>
      <w:proofErr w:type="gramStart"/>
      <w:r w:rsidR="003E0D1E" w:rsidRPr="003E0D1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E0D1E" w:rsidRPr="003E0D1E">
        <w:rPr>
          <w:rFonts w:ascii="標楷體" w:eastAsia="標楷體" w:hAnsi="標楷體" w:hint="eastAsia"/>
          <w:sz w:val="27"/>
          <w:szCs w:val="27"/>
        </w:rPr>
        <w:t>彈性報價，亦將爭取便宜資金優先成交，藉以降低公司資金成本以及調度風險。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75177B" w:rsidRPr="0075177B">
        <w:rPr>
          <w:rFonts w:ascii="標楷體" w:eastAsia="標楷體" w:hAnsi="標楷體" w:hint="eastAsia"/>
          <w:sz w:val="27"/>
          <w:szCs w:val="27"/>
        </w:rPr>
        <w:t>市場正密切關注將於15日出爐的美國消費者物價指數（CPI）</w:t>
      </w:r>
      <w:r w:rsidR="00AD0DF7" w:rsidRPr="00AD0DF7">
        <w:rPr>
          <w:rFonts w:ascii="標楷體" w:eastAsia="標楷體" w:hAnsi="標楷體" w:hint="eastAsia"/>
          <w:sz w:val="27"/>
          <w:szCs w:val="27"/>
        </w:rPr>
        <w:t>若助長通膨顧慮，將促使股票和其他風險性資產下跌；通膨若是減緩，有助股市與風險性資產價格走揚</w:t>
      </w:r>
      <w:r w:rsidR="00C56563" w:rsidRPr="0075177B">
        <w:rPr>
          <w:rFonts w:ascii="標楷體" w:eastAsia="標楷體" w:hAnsi="標楷體" w:hint="eastAsia"/>
          <w:sz w:val="27"/>
          <w:szCs w:val="27"/>
        </w:rPr>
        <w:t>。</w:t>
      </w:r>
      <w:r w:rsidR="0075177B" w:rsidRPr="0075177B">
        <w:rPr>
          <w:rFonts w:ascii="標楷體" w:eastAsia="標楷體" w:hAnsi="標楷體" w:hint="eastAsia"/>
          <w:sz w:val="27"/>
          <w:szCs w:val="27"/>
        </w:rPr>
        <w:t>美國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通膨若進一步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升溫，市場唯恐聯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會貨幣政策立場轉「鷹」，並導致美股下挫，美元挺升，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主要亞幣貶值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反之，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通膨減緩，可讓投資人「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一口氣」，因預料聯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會貨幣政策偏「鴿」，將激勵美股並使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美元承壓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、美債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利率回落，新台幣等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主要亞幣身價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水漲船高。在此之前，外資進出入成為影響國內股</w:t>
      </w:r>
      <w:proofErr w:type="gramStart"/>
      <w:r w:rsidR="0075177B" w:rsidRPr="0075177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5177B" w:rsidRPr="0075177B">
        <w:rPr>
          <w:rFonts w:ascii="標楷體" w:eastAsia="標楷體" w:hAnsi="標楷體" w:hint="eastAsia"/>
          <w:sz w:val="27"/>
          <w:szCs w:val="27"/>
        </w:rPr>
        <w:t>市最重要的變數。展望後市，估計短期內，新台幣匯率將位於32.2~32.8元區間波動整理。</w:t>
      </w: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81BBA" w:rsidRPr="00395F99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2DD522D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E5DBD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4522668" w:rsidR="00B81BBA" w:rsidRPr="00B81BBA" w:rsidRDefault="00EE5DBD" w:rsidP="00B81B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3,821.5</w:t>
            </w:r>
            <w:r w:rsidR="00B81BBA" w:rsidRPr="00B81BB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B81BBA" w:rsidRPr="00395F99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3D82F54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E5DBD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27A2476" w:rsidR="00B81BBA" w:rsidRPr="00B81BBA" w:rsidRDefault="00EE5DBD" w:rsidP="00B81B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4,000</w:t>
            </w:r>
            <w:r w:rsidR="00B81BBA" w:rsidRPr="00B81BBA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B81BBA" w:rsidRPr="00395F99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58E11AE1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E5DBD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58B01E58" w:rsidR="00B81BBA" w:rsidRPr="00B81BBA" w:rsidRDefault="00EE5DBD" w:rsidP="00B81B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2,951.2</w:t>
            </w:r>
            <w:r w:rsidR="00B81BBA" w:rsidRPr="00B81BB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B81BBA" w:rsidRPr="00395F99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017941D8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E5DBD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4C5E7AB2" w:rsidR="00B81BBA" w:rsidRPr="00B81BBA" w:rsidRDefault="00EE5DBD" w:rsidP="00B81B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6,017.5</w:t>
            </w:r>
            <w:r w:rsidR="00B81BBA" w:rsidRPr="00B81BB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B81BBA" w:rsidRPr="00395F99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574D0B54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E5DBD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422695A4" w:rsidR="00B81BBA" w:rsidRPr="0095582E" w:rsidRDefault="00B81BBA" w:rsidP="00B81BBA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95582E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BC692F" w:rsidRPr="0095582E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EE5DBD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  <w:r w:rsidRPr="0095582E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395F99" w:rsidRPr="00395F99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997F6A6" w:rsidR="00AD189A" w:rsidRPr="0095582E" w:rsidRDefault="00EE5DBD" w:rsidP="00AD189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20,320</w:t>
            </w:r>
            <w:r w:rsidR="00DD39D2" w:rsidRPr="0095582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2694D" w:rsidRPr="0095582E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3C115C" w:rsidRPr="0095582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78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DEE"/>
    <w:rsid w:val="0054619D"/>
    <w:rsid w:val="00546392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0752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161</Words>
  <Characters>923</Characters>
  <Application>Microsoft Office Word</Application>
  <DocSecurity>0</DocSecurity>
  <Lines>7</Lines>
  <Paragraphs>2</Paragraphs>
  <ScaleCrop>false</ScaleCrop>
  <Company>大中票券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2024-03-18T00:13:00Z</cp:lastPrinted>
  <dcterms:created xsi:type="dcterms:W3CDTF">2024-05-10T03:35:00Z</dcterms:created>
  <dcterms:modified xsi:type="dcterms:W3CDTF">2024-05-13T00:46:00Z</dcterms:modified>
</cp:coreProperties>
</file>