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2474BB3D" w:rsidR="006E7AD4" w:rsidRPr="000C6E1A" w:rsidRDefault="00C034E5" w:rsidP="00DE7B13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808AF" w:rsidRPr="000808AF">
        <w:rPr>
          <w:rFonts w:ascii="標楷體" w:eastAsia="標楷體" w:hAnsi="標楷體" w:hint="eastAsia"/>
          <w:sz w:val="27"/>
          <w:szCs w:val="27"/>
        </w:rPr>
        <w:t>1兆</w:t>
      </w:r>
      <w:r w:rsidR="00C61C44" w:rsidRPr="00C61C44">
        <w:rPr>
          <w:rFonts w:ascii="標楷體" w:eastAsia="標楷體" w:hAnsi="標楷體"/>
          <w:sz w:val="27"/>
          <w:szCs w:val="27"/>
        </w:rPr>
        <w:t>3,986.80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2363BE" w:rsidRPr="002363BE">
        <w:rPr>
          <w:rFonts w:ascii="標楷體" w:eastAsia="標楷體" w:hAnsi="標楷體" w:hint="eastAsia"/>
          <w:sz w:val="27"/>
          <w:szCs w:val="27"/>
        </w:rPr>
        <w:t>上週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進入8月最後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，除上市公司持續發放現金股利，無重大緊縮因素，銀行體系資金相對寬裕，月底例行性緊縮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效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不</w:t>
      </w:r>
      <w:r w:rsidR="00C61C44">
        <w:rPr>
          <w:rFonts w:ascii="標楷體" w:eastAsia="標楷體" w:hAnsi="標楷體" w:hint="eastAsia"/>
          <w:sz w:val="27"/>
          <w:szCs w:val="27"/>
        </w:rPr>
        <w:t>算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明顯，</w:t>
      </w:r>
      <w:r w:rsidR="00F83D35" w:rsidRPr="00F83D35">
        <w:rPr>
          <w:rFonts w:ascii="標楷體" w:eastAsia="標楷體" w:hAnsi="標楷體" w:hint="eastAsia"/>
          <w:sz w:val="27"/>
          <w:szCs w:val="27"/>
        </w:rPr>
        <w:t>部分銀行尚浮現消化積數需求，支撐資金需求方月底調度順暢之勢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，短票買氣熱絡令利率低檔下移，拆款利率亦向下鬆動。銀行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之間拆款逢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月底有所增加，利率則尚持平</w:t>
      </w:r>
      <w:r w:rsidR="00165CFC" w:rsidRPr="007A3A79">
        <w:rPr>
          <w:rFonts w:ascii="標楷體" w:eastAsia="標楷體" w:hAnsi="標楷體" w:hint="eastAsia"/>
          <w:sz w:val="27"/>
          <w:szCs w:val="27"/>
        </w:rPr>
        <w:t>。</w:t>
      </w:r>
      <w:r w:rsidR="001F5A2B" w:rsidRPr="001F5A2B">
        <w:rPr>
          <w:rFonts w:ascii="標楷體" w:eastAsia="標楷體" w:hAnsi="標楷體" w:hint="eastAsia"/>
          <w:sz w:val="27"/>
          <w:szCs w:val="27"/>
        </w:rPr>
        <w:t>週</w:t>
      </w:r>
      <w:r w:rsidR="00C61C44">
        <w:rPr>
          <w:rFonts w:ascii="標楷體" w:eastAsia="標楷體" w:hAnsi="標楷體" w:hint="eastAsia"/>
          <w:sz w:val="27"/>
          <w:szCs w:val="27"/>
        </w:rPr>
        <w:t>末前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集保公布30天期自保票上日平均利率持平在1.5680%。30天期票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次級利率成交在1.57~1.575%%；拆款利率成交在1.56%~1.575%</w:t>
      </w:r>
      <w:r w:rsidR="005C429C" w:rsidRPr="006538EC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057526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5B40C9">
        <w:rPr>
          <w:rFonts w:ascii="標楷體" w:eastAsia="標楷體" w:hAnsi="標楷體" w:hint="eastAsia"/>
          <w:sz w:val="27"/>
          <w:szCs w:val="27"/>
        </w:rPr>
        <w:t>，</w:t>
      </w:r>
      <w:r w:rsidR="006538EC" w:rsidRPr="000C6E1A">
        <w:rPr>
          <w:rFonts w:ascii="標楷體" w:eastAsia="標楷體" w:hAnsi="標楷體" w:hint="eastAsia"/>
          <w:sz w:val="27"/>
          <w:szCs w:val="27"/>
        </w:rPr>
        <w:t>上</w:t>
      </w:r>
      <w:r w:rsidR="00DE7B13" w:rsidRPr="000C6E1A">
        <w:rPr>
          <w:rFonts w:ascii="標楷體" w:eastAsia="標楷體" w:hAnsi="標楷體" w:hint="eastAsia"/>
          <w:sz w:val="27"/>
          <w:szCs w:val="27"/>
        </w:rPr>
        <w:t>週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五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逢8月最後一個交易日，進、出口商月底拋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潮形成「對作」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，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買賣交投熱絡，加上熱錢持續匯出，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匯市熱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翻天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，</w:t>
      </w:r>
      <w:r w:rsidR="007B574A">
        <w:rPr>
          <w:rFonts w:ascii="標楷體" w:eastAsia="標楷體" w:hAnsi="標楷體" w:hint="eastAsia"/>
          <w:sz w:val="27"/>
          <w:szCs w:val="27"/>
        </w:rPr>
        <w:t>上週五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新台幣匯率貶值作收，終場貶值3.7分收在31.94元，一天爆出26.13億美元成交巨量；央行統計顯示，新台幣匯率8月狂升8.96角、升幅2.81%，但今年以來累計貶值1.2元，貶幅3.77%，仍為「最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」</w:t>
      </w:r>
      <w:r w:rsidR="00BB2231" w:rsidRPr="000C6E1A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24235E" w:rsidRPr="000C6E1A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0C6E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0C6E1A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0C6E1A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0C6E1A">
        <w:rPr>
          <w:rFonts w:ascii="標楷體" w:eastAsia="標楷體" w:hAnsi="標楷體" w:hint="eastAsia"/>
          <w:sz w:val="27"/>
          <w:szCs w:val="27"/>
        </w:rPr>
        <w:t>成交區間落在3</w:t>
      </w:r>
      <w:r w:rsidR="00B171B1" w:rsidRPr="000C6E1A">
        <w:rPr>
          <w:rFonts w:ascii="標楷體" w:eastAsia="標楷體" w:hAnsi="標楷體" w:hint="eastAsia"/>
          <w:sz w:val="27"/>
          <w:szCs w:val="27"/>
        </w:rPr>
        <w:t>1</w:t>
      </w:r>
      <w:r w:rsidR="00F319EB" w:rsidRPr="000C6E1A">
        <w:rPr>
          <w:rFonts w:ascii="標楷體" w:eastAsia="標楷體" w:hAnsi="標楷體" w:hint="eastAsia"/>
          <w:sz w:val="27"/>
          <w:szCs w:val="27"/>
        </w:rPr>
        <w:t>.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94</w:t>
      </w:r>
      <w:r w:rsidR="00351D63" w:rsidRPr="000C6E1A">
        <w:rPr>
          <w:rFonts w:ascii="標楷體" w:eastAsia="標楷體" w:hAnsi="標楷體" w:hint="eastAsia"/>
          <w:sz w:val="27"/>
          <w:szCs w:val="27"/>
        </w:rPr>
        <w:t>~</w:t>
      </w:r>
      <w:r w:rsidR="00F319EB" w:rsidRPr="000C6E1A">
        <w:rPr>
          <w:rFonts w:ascii="標楷體" w:eastAsia="標楷體" w:hAnsi="標楷體" w:hint="eastAsia"/>
          <w:sz w:val="27"/>
          <w:szCs w:val="27"/>
        </w:rPr>
        <w:t>3</w:t>
      </w:r>
      <w:r w:rsidR="00EB4F20" w:rsidRPr="000C6E1A">
        <w:rPr>
          <w:rFonts w:ascii="標楷體" w:eastAsia="標楷體" w:hAnsi="標楷體" w:hint="eastAsia"/>
          <w:sz w:val="27"/>
          <w:szCs w:val="27"/>
        </w:rPr>
        <w:t>2</w:t>
      </w:r>
      <w:r w:rsidR="00F319EB" w:rsidRPr="000C6E1A">
        <w:rPr>
          <w:rFonts w:ascii="標楷體" w:eastAsia="標楷體" w:hAnsi="標楷體" w:hint="eastAsia"/>
          <w:sz w:val="27"/>
          <w:szCs w:val="27"/>
        </w:rPr>
        <w:t>.</w:t>
      </w:r>
      <w:r w:rsidR="00B171B1" w:rsidRPr="000C6E1A">
        <w:rPr>
          <w:rFonts w:ascii="標楷體" w:eastAsia="標楷體" w:hAnsi="標楷體" w:hint="eastAsia"/>
          <w:sz w:val="27"/>
          <w:szCs w:val="27"/>
        </w:rPr>
        <w:t>23</w:t>
      </w:r>
      <w:r w:rsidR="00E420EA" w:rsidRPr="000C6E1A">
        <w:rPr>
          <w:rFonts w:ascii="標楷體" w:eastAsia="標楷體" w:hAnsi="標楷體" w:hint="eastAsia"/>
          <w:sz w:val="27"/>
          <w:szCs w:val="27"/>
        </w:rPr>
        <w:t>間</w:t>
      </w:r>
      <w:r w:rsidR="00F319EB" w:rsidRPr="000C6E1A">
        <w:rPr>
          <w:rFonts w:ascii="標楷體" w:eastAsia="標楷體" w:hAnsi="標楷體" w:hint="eastAsia"/>
          <w:sz w:val="27"/>
          <w:szCs w:val="27"/>
        </w:rPr>
        <w:t>。</w:t>
      </w:r>
    </w:p>
    <w:p w14:paraId="3CBD7228" w14:textId="77777777" w:rsidR="005B624E" w:rsidRDefault="005B6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C07A373" w14:textId="539B00CC" w:rsidR="008D2F70" w:rsidRPr="000C6E1A" w:rsidRDefault="001B2E47" w:rsidP="00B1698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7837EC">
        <w:rPr>
          <w:rFonts w:ascii="標楷體" w:eastAsia="標楷體" w:hAnsi="標楷體" w:hint="eastAsia"/>
          <w:sz w:val="27"/>
          <w:szCs w:val="27"/>
        </w:rPr>
        <w:t>期</w:t>
      </w:r>
      <w:r w:rsidR="00D76536" w:rsidRPr="007837EC">
        <w:rPr>
          <w:rFonts w:ascii="標楷體" w:eastAsia="標楷體" w:hAnsi="標楷體"/>
          <w:sz w:val="27"/>
          <w:szCs w:val="27"/>
        </w:rPr>
        <w:t>1</w:t>
      </w:r>
      <w:r w:rsidR="00D76536" w:rsidRPr="007837EC">
        <w:rPr>
          <w:rFonts w:ascii="標楷體" w:eastAsia="標楷體" w:hAnsi="標楷體" w:hint="eastAsia"/>
          <w:sz w:val="27"/>
          <w:szCs w:val="27"/>
        </w:rPr>
        <w:t>兆</w:t>
      </w:r>
      <w:r w:rsidR="00C61C44">
        <w:rPr>
          <w:rFonts w:ascii="標楷體" w:eastAsia="標楷體" w:hAnsi="標楷體" w:hint="eastAsia"/>
          <w:sz w:val="27"/>
          <w:szCs w:val="27"/>
        </w:rPr>
        <w:t>6,760.9</w:t>
      </w:r>
      <w:r w:rsidR="00496F71" w:rsidRPr="007837EC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7837EC">
        <w:rPr>
          <w:rFonts w:ascii="標楷體" w:eastAsia="標楷體" w:hAnsi="標楷體" w:hint="eastAsia"/>
          <w:sz w:val="27"/>
          <w:szCs w:val="27"/>
        </w:rPr>
        <w:t>，</w:t>
      </w:r>
      <w:r w:rsidRPr="006B3334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6B3334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BF6113" w:rsidRPr="006B333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B3334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7837EC">
        <w:rPr>
          <w:rFonts w:ascii="標楷體" w:eastAsia="標楷體" w:hAnsi="標楷體" w:hint="eastAsia"/>
          <w:sz w:val="27"/>
          <w:szCs w:val="27"/>
        </w:rPr>
        <w:t>大</w:t>
      </w:r>
      <w:r w:rsidR="00D016CE" w:rsidRPr="006B3334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75293901"/>
      <w:proofErr w:type="gramStart"/>
      <w:r w:rsidR="00D016CE" w:rsidRPr="006B33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8"/>
      <w:r w:rsidR="00BA273D" w:rsidRPr="00BA273D">
        <w:rPr>
          <w:rFonts w:ascii="標楷體" w:eastAsia="標楷體" w:hAnsi="標楷體" w:hint="eastAsia"/>
          <w:sz w:val="27"/>
          <w:szCs w:val="27"/>
        </w:rPr>
        <w:t>相對</w:t>
      </w:r>
      <w:r w:rsidR="007837EC" w:rsidRPr="007837EC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6B3334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A625EE">
        <w:rPr>
          <w:rFonts w:ascii="標楷體" w:eastAsia="標楷體" w:hAnsi="標楷體" w:hint="eastAsia"/>
          <w:sz w:val="27"/>
          <w:szCs w:val="27"/>
        </w:rPr>
        <w:t>，</w:t>
      </w:r>
      <w:r w:rsidR="0063585E" w:rsidRPr="00A625EE">
        <w:rPr>
          <w:rFonts w:ascii="標楷體" w:eastAsia="標楷體" w:hAnsi="標楷體" w:hint="eastAsia"/>
          <w:sz w:val="27"/>
          <w:szCs w:val="27"/>
        </w:rPr>
        <w:t>觀察</w:t>
      </w:r>
      <w:r w:rsidR="00A625EE" w:rsidRPr="00A625E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625EE" w:rsidRPr="00A625E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83D35" w:rsidRPr="00F83D35">
        <w:rPr>
          <w:rFonts w:ascii="標楷體" w:eastAsia="標楷體" w:hAnsi="標楷體" w:hint="eastAsia"/>
          <w:sz w:val="27"/>
          <w:szCs w:val="27"/>
        </w:rPr>
        <w:t>進入9月，月初投信法人資金回流，銀行間可望擴大拆出操作，預料整體市場將續呈寬鬆態勢，觀察週二適逢旬底，銀行間累積超額準備已逾1.</w:t>
      </w:r>
      <w:r w:rsidR="00F83D35">
        <w:rPr>
          <w:rFonts w:ascii="標楷體" w:eastAsia="標楷體" w:hAnsi="標楷體" w:hint="eastAsia"/>
          <w:sz w:val="27"/>
          <w:szCs w:val="27"/>
        </w:rPr>
        <w:t>6</w:t>
      </w:r>
      <w:r w:rsidR="00F83D35" w:rsidRPr="00F83D35">
        <w:rPr>
          <w:rFonts w:ascii="標楷體" w:eastAsia="標楷體" w:hAnsi="標楷體" w:hint="eastAsia"/>
          <w:sz w:val="27"/>
          <w:szCs w:val="27"/>
        </w:rPr>
        <w:t>兆元，</w:t>
      </w:r>
      <w:proofErr w:type="gramStart"/>
      <w:r w:rsidR="00F83D35" w:rsidRPr="00F83D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83D35" w:rsidRPr="00F83D35">
        <w:rPr>
          <w:rFonts w:ascii="標楷體" w:eastAsia="標楷體" w:hAnsi="標楷體" w:hint="eastAsia"/>
          <w:sz w:val="27"/>
          <w:szCs w:val="27"/>
        </w:rPr>
        <w:t>初部份銀行可能尚有去化資金需求，短率應仍存在向下空間。交易部操作上，除將視市</w:t>
      </w:r>
      <w:proofErr w:type="gramStart"/>
      <w:r w:rsidR="00F83D35" w:rsidRPr="00F83D3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83D35" w:rsidRPr="00F83D35">
        <w:rPr>
          <w:rFonts w:ascii="標楷體" w:eastAsia="標楷體" w:hAnsi="標楷體" w:hint="eastAsia"/>
          <w:sz w:val="27"/>
          <w:szCs w:val="27"/>
        </w:rPr>
        <w:t>適當調降利率報價，亦將優先成交便宜法人資金，藉以降低公司資金成本以及調度風險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FF0837">
        <w:rPr>
          <w:rFonts w:ascii="標楷體" w:eastAsia="標楷體" w:hAnsi="標楷體" w:hint="eastAsia"/>
          <w:sz w:val="27"/>
          <w:szCs w:val="27"/>
        </w:rPr>
        <w:t>，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美國上周五公布7月個人消費支出（PCE）報告顯示通膨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未再進一步下降，同時消費穩健增加</w:t>
      </w:r>
      <w:r w:rsidR="000C6E1A">
        <w:rPr>
          <w:rFonts w:ascii="標楷體" w:eastAsia="標楷體" w:hAnsi="標楷體" w:hint="eastAsia"/>
          <w:sz w:val="27"/>
          <w:szCs w:val="27"/>
        </w:rPr>
        <w:t>，</w:t>
      </w:r>
      <w:r w:rsidR="000C6E1A" w:rsidRPr="000C6E1A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會9月降息已成定局，關鍵是降息幅度及速度，不過今年以來截至昨天止，美元已揮別過往強勢格局，有助新台幣等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持穩，接下來，外資動向、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亞幣強弱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與台股表現，</w:t>
      </w:r>
      <w:proofErr w:type="gramStart"/>
      <w:r w:rsidR="000C6E1A" w:rsidRPr="000C6E1A">
        <w:rPr>
          <w:rFonts w:ascii="標楷體" w:eastAsia="標楷體" w:hAnsi="標楷體" w:hint="eastAsia"/>
          <w:sz w:val="27"/>
          <w:szCs w:val="27"/>
        </w:rPr>
        <w:t>均為影響</w:t>
      </w:r>
      <w:proofErr w:type="gramEnd"/>
      <w:r w:rsidR="000C6E1A" w:rsidRPr="000C6E1A">
        <w:rPr>
          <w:rFonts w:ascii="標楷體" w:eastAsia="標楷體" w:hAnsi="標楷體" w:hint="eastAsia"/>
          <w:sz w:val="27"/>
          <w:szCs w:val="27"/>
        </w:rPr>
        <w:t>新台幣匯率主要變數</w:t>
      </w:r>
      <w:r w:rsidR="00B16984" w:rsidRPr="000C6E1A">
        <w:rPr>
          <w:rFonts w:ascii="標楷體" w:eastAsia="標楷體" w:hAnsi="標楷體" w:hint="eastAsia"/>
          <w:sz w:val="27"/>
          <w:szCs w:val="27"/>
        </w:rPr>
        <w:t>，</w:t>
      </w:r>
      <w:r w:rsidR="005D13B0" w:rsidRPr="000C6E1A">
        <w:rPr>
          <w:rFonts w:ascii="標楷體" w:eastAsia="標楷體" w:hAnsi="標楷體" w:hint="eastAsia"/>
          <w:sz w:val="27"/>
          <w:szCs w:val="27"/>
        </w:rPr>
        <w:t>預</w:t>
      </w:r>
      <w:r w:rsidR="00B16984" w:rsidRPr="000C6E1A">
        <w:rPr>
          <w:rFonts w:ascii="標楷體" w:eastAsia="標楷體" w:hAnsi="標楷體" w:hint="eastAsia"/>
          <w:sz w:val="27"/>
          <w:szCs w:val="27"/>
        </w:rPr>
        <w:t>估</w:t>
      </w:r>
      <w:r w:rsidR="005D13B0" w:rsidRPr="000C6E1A">
        <w:rPr>
          <w:rFonts w:ascii="標楷體" w:eastAsia="標楷體" w:hAnsi="標楷體" w:hint="eastAsia"/>
          <w:sz w:val="27"/>
          <w:szCs w:val="27"/>
        </w:rPr>
        <w:t>新台幣</w:t>
      </w:r>
      <w:r w:rsidR="00B16984" w:rsidRPr="000C6E1A">
        <w:rPr>
          <w:rFonts w:ascii="標楷體" w:eastAsia="標楷體" w:hAnsi="標楷體" w:hint="eastAsia"/>
          <w:sz w:val="27"/>
          <w:szCs w:val="27"/>
        </w:rPr>
        <w:t>短</w:t>
      </w:r>
      <w:r w:rsidR="005D13B0" w:rsidRPr="000C6E1A">
        <w:rPr>
          <w:rFonts w:ascii="標楷體" w:eastAsia="標楷體" w:hAnsi="標楷體" w:hint="eastAsia"/>
          <w:sz w:val="27"/>
          <w:szCs w:val="27"/>
        </w:rPr>
        <w:t>線</w:t>
      </w:r>
      <w:r w:rsidR="00B16984" w:rsidRPr="000C6E1A">
        <w:rPr>
          <w:rFonts w:ascii="標楷體" w:eastAsia="標楷體" w:hAnsi="標楷體" w:hint="eastAsia"/>
          <w:sz w:val="27"/>
          <w:szCs w:val="27"/>
        </w:rPr>
        <w:t>將維持31.8~32.2元區間波動整理。</w:t>
      </w:r>
    </w:p>
    <w:p w14:paraId="1224FDD7" w14:textId="77777777" w:rsidR="00774A84" w:rsidRPr="00E36EC6" w:rsidRDefault="00774A84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24CDF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FDACDE4" w:rsidR="00D24CDF" w:rsidRPr="00395F99" w:rsidRDefault="00C61C44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06CE79D" w:rsidR="00D24CDF" w:rsidRPr="00D24CDF" w:rsidRDefault="00C61C44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3,216</w:t>
            </w:r>
            <w:r w:rsidR="00D24CDF" w:rsidRPr="00D24CDF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D24CDF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EF012AA" w:rsidR="00D24CDF" w:rsidRPr="00395F99" w:rsidRDefault="00C61C44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DF6BB6C" w:rsidR="00D24CDF" w:rsidRPr="00D24CDF" w:rsidRDefault="00C61C44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3,519.8</w:t>
            </w:r>
            <w:r w:rsidR="00D24CDF" w:rsidRPr="00D24C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24CDF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6AA18D0" w:rsidR="00D24CDF" w:rsidRDefault="00C61C44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C453F88" w:rsidR="00D24CDF" w:rsidRPr="00D24CDF" w:rsidRDefault="00C61C44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3,068.0</w:t>
            </w:r>
            <w:r w:rsidR="00D24CDF" w:rsidRPr="00D24C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24CDF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A9D9E30" w:rsidR="00D24CDF" w:rsidRPr="00395F99" w:rsidRDefault="00C61C44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36111DE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C61C44">
              <w:rPr>
                <w:rFonts w:ascii="標楷體" w:eastAsia="標楷體" w:hAnsi="標楷體" w:hint="eastAsia"/>
                <w:sz w:val="27"/>
                <w:szCs w:val="27"/>
              </w:rPr>
              <w:t>823.8</w:t>
            </w:r>
            <w:r w:rsidRPr="00D24C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24CDF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46A97E16" w:rsidR="00D24CDF" w:rsidRPr="00395F99" w:rsidRDefault="00C61C44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1DDF989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C61C44">
              <w:rPr>
                <w:rFonts w:ascii="標楷體" w:eastAsia="標楷體" w:hAnsi="標楷體" w:hint="eastAsia"/>
                <w:sz w:val="27"/>
                <w:szCs w:val="27"/>
              </w:rPr>
              <w:t>132.8</w:t>
            </w:r>
            <w:r w:rsidRPr="00D24C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5D77BCF" w:rsidR="002B2E5A" w:rsidRPr="000808AF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C7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61C44">
              <w:rPr>
                <w:rFonts w:ascii="標楷體" w:eastAsia="標楷體" w:hAnsi="標楷體" w:hint="eastAsia"/>
                <w:sz w:val="27"/>
                <w:szCs w:val="27"/>
              </w:rPr>
              <w:t>6,760.9</w:t>
            </w:r>
            <w:r w:rsidR="00A70737" w:rsidRPr="00A44C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4C74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614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161</Words>
  <Characters>922</Characters>
  <Application>Microsoft Office Word</Application>
  <DocSecurity>0</DocSecurity>
  <Lines>7</Lines>
  <Paragraphs>2</Paragraphs>
  <ScaleCrop>false</ScaleCrop>
  <Company>大中票券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2024-03-18T00:13:00Z</cp:lastPrinted>
  <dcterms:created xsi:type="dcterms:W3CDTF">2024-08-30T06:13:00Z</dcterms:created>
  <dcterms:modified xsi:type="dcterms:W3CDTF">2024-09-02T00:41:00Z</dcterms:modified>
</cp:coreProperties>
</file>