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00B65B7" w14:textId="1656030C" w:rsidR="00572A18" w:rsidRPr="00E64BE6" w:rsidRDefault="00C034E5" w:rsidP="00FB5318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01A9C" w:rsidRPr="00B01A9C">
        <w:rPr>
          <w:rFonts w:ascii="標楷體" w:eastAsia="標楷體" w:hAnsi="標楷體" w:hint="eastAsia"/>
          <w:sz w:val="27"/>
          <w:szCs w:val="27"/>
        </w:rPr>
        <w:t>1兆6,244.4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DB4959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4B2E47" w:rsidRPr="00DB4959">
        <w:rPr>
          <w:rFonts w:ascii="標楷體" w:eastAsia="標楷體" w:hAnsi="標楷體" w:hint="eastAsia"/>
          <w:sz w:val="27"/>
          <w:szCs w:val="27"/>
        </w:rPr>
        <w:t>觀</w:t>
      </w:r>
      <w:r w:rsidR="004B2E47" w:rsidRPr="00A97C0F">
        <w:rPr>
          <w:rFonts w:ascii="標楷體" w:eastAsia="標楷體" w:hAnsi="標楷體" w:hint="eastAsia"/>
          <w:sz w:val="27"/>
          <w:szCs w:val="27"/>
        </w:rPr>
        <w:t>察上</w:t>
      </w:r>
      <w:r w:rsidR="0047569A" w:rsidRPr="00A97C0F">
        <w:rPr>
          <w:rFonts w:ascii="標楷體" w:eastAsia="標楷體" w:hAnsi="標楷體" w:hint="eastAsia"/>
          <w:sz w:val="27"/>
          <w:szCs w:val="27"/>
        </w:rPr>
        <w:t>週</w:t>
      </w:r>
      <w:r w:rsidR="00943A11" w:rsidRPr="00943A11">
        <w:rPr>
          <w:rFonts w:ascii="標楷體" w:eastAsia="標楷體" w:hAnsi="標楷體" w:hint="eastAsia"/>
          <w:sz w:val="27"/>
          <w:szCs w:val="27"/>
        </w:rPr>
        <w:t>由於風險偏好以及中東局勢升溫，美元走強，外資、投信同步匯出，預估流出</w:t>
      </w:r>
      <w:r w:rsidR="00943A11">
        <w:rPr>
          <w:rFonts w:ascii="標楷體" w:eastAsia="標楷體" w:hAnsi="標楷體" w:hint="eastAsia"/>
          <w:sz w:val="27"/>
          <w:szCs w:val="27"/>
        </w:rPr>
        <w:t>超過10</w:t>
      </w:r>
      <w:r w:rsidR="00943A11" w:rsidRPr="00943A11">
        <w:rPr>
          <w:rFonts w:ascii="標楷體" w:eastAsia="標楷體" w:hAnsi="標楷體" w:hint="eastAsia"/>
          <w:sz w:val="27"/>
          <w:szCs w:val="27"/>
        </w:rPr>
        <w:t>億美元，央行</w:t>
      </w:r>
      <w:proofErr w:type="gramStart"/>
      <w:r w:rsidR="00943A11" w:rsidRPr="00943A11">
        <w:rPr>
          <w:rFonts w:ascii="標楷體" w:eastAsia="標楷體" w:hAnsi="標楷體" w:hint="eastAsia"/>
          <w:sz w:val="27"/>
          <w:szCs w:val="27"/>
        </w:rPr>
        <w:t>伺機阻貶</w:t>
      </w:r>
      <w:proofErr w:type="gramEnd"/>
      <w:r w:rsidR="00943A11" w:rsidRPr="00943A11">
        <w:rPr>
          <w:rFonts w:ascii="標楷體" w:eastAsia="標楷體" w:hAnsi="標楷體" w:hint="eastAsia"/>
          <w:sz w:val="27"/>
          <w:szCs w:val="27"/>
        </w:rPr>
        <w:t>，仍擋不住熱錢外逃氣勢，</w:t>
      </w:r>
      <w:r w:rsidR="00943A11">
        <w:rPr>
          <w:rFonts w:ascii="標楷體" w:eastAsia="標楷體" w:hAnsi="標楷體" w:hint="eastAsia"/>
          <w:sz w:val="27"/>
          <w:szCs w:val="27"/>
        </w:rPr>
        <w:t>上</w:t>
      </w:r>
      <w:r w:rsidR="00943A11" w:rsidRPr="00943A11">
        <w:rPr>
          <w:rFonts w:ascii="標楷體" w:eastAsia="標楷體" w:hAnsi="標楷體" w:hint="eastAsia"/>
          <w:sz w:val="27"/>
          <w:szCs w:val="27"/>
        </w:rPr>
        <w:t>週三台積電發放大額現金股利1,037.3億元，促使市場資金波動擴大，加上適逢雙十國慶假日，銀行間操作偏向謹慎保守</w:t>
      </w:r>
      <w:r w:rsidR="00943A11">
        <w:rPr>
          <w:rFonts w:ascii="標楷體" w:eastAsia="標楷體" w:hAnsi="標楷體" w:hint="eastAsia"/>
          <w:sz w:val="27"/>
          <w:szCs w:val="27"/>
        </w:rPr>
        <w:t>，</w:t>
      </w:r>
      <w:r w:rsidR="00943A11" w:rsidRPr="00943A11">
        <w:rPr>
          <w:rFonts w:ascii="標楷體" w:eastAsia="標楷體" w:hAnsi="標楷體" w:hint="eastAsia"/>
          <w:sz w:val="27"/>
          <w:szCs w:val="27"/>
        </w:rPr>
        <w:t>收縮市場資金，</w:t>
      </w:r>
      <w:r w:rsidR="00943A11">
        <w:rPr>
          <w:rFonts w:ascii="標楷體" w:eastAsia="標楷體" w:hAnsi="標楷體" w:hint="eastAsia"/>
          <w:sz w:val="27"/>
          <w:szCs w:val="27"/>
        </w:rPr>
        <w:t>不過</w:t>
      </w:r>
      <w:r w:rsidR="00943A11" w:rsidRPr="00943A11">
        <w:rPr>
          <w:rFonts w:ascii="標楷體" w:eastAsia="標楷體" w:hAnsi="標楷體" w:hint="eastAsia"/>
          <w:sz w:val="27"/>
          <w:szCs w:val="27"/>
        </w:rPr>
        <w:t>由於</w:t>
      </w:r>
      <w:r w:rsidR="00943A11">
        <w:rPr>
          <w:rFonts w:ascii="標楷體" w:eastAsia="標楷體" w:hAnsi="標楷體" w:hint="eastAsia"/>
          <w:sz w:val="27"/>
          <w:szCs w:val="27"/>
        </w:rPr>
        <w:t>先前</w:t>
      </w:r>
      <w:r w:rsidR="00943A11" w:rsidRPr="00943A11">
        <w:rPr>
          <w:rFonts w:ascii="標楷體" w:eastAsia="標楷體" w:hAnsi="標楷體" w:hint="eastAsia"/>
          <w:sz w:val="27"/>
          <w:szCs w:val="27"/>
        </w:rPr>
        <w:t>颱風假因素，致使上周五累積存單到期量較大</w:t>
      </w:r>
      <w:r w:rsidR="00943A11">
        <w:rPr>
          <w:rFonts w:ascii="標楷體" w:eastAsia="標楷體" w:hAnsi="標楷體" w:hint="eastAsia"/>
          <w:sz w:val="27"/>
          <w:szCs w:val="27"/>
        </w:rPr>
        <w:t>，</w:t>
      </w:r>
      <w:r w:rsidR="00943A11" w:rsidRPr="00943A11">
        <w:rPr>
          <w:rFonts w:ascii="標楷體" w:eastAsia="標楷體" w:hAnsi="標楷體" w:hint="eastAsia"/>
          <w:sz w:val="27"/>
          <w:szCs w:val="27"/>
        </w:rPr>
        <w:t>寬緊相抵下，短率大致呈現持穩。</w:t>
      </w:r>
      <w:r w:rsidR="00943A11">
        <w:rPr>
          <w:rFonts w:ascii="標楷體" w:eastAsia="標楷體" w:hAnsi="標楷體" w:hint="eastAsia"/>
          <w:sz w:val="27"/>
          <w:szCs w:val="27"/>
        </w:rPr>
        <w:t>週末前</w:t>
      </w:r>
      <w:r w:rsidR="00943A11" w:rsidRPr="00943A11">
        <w:rPr>
          <w:rFonts w:ascii="標楷體" w:eastAsia="標楷體" w:hAnsi="標楷體" w:hint="eastAsia"/>
          <w:sz w:val="27"/>
          <w:szCs w:val="27"/>
        </w:rPr>
        <w:t>集保公布30天期自保票上日平均利率回軟至1.60%。30天期票</w:t>
      </w:r>
      <w:proofErr w:type="gramStart"/>
      <w:r w:rsidR="00943A11" w:rsidRPr="00943A1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43A11" w:rsidRPr="00943A11">
        <w:rPr>
          <w:rFonts w:ascii="標楷體" w:eastAsia="標楷體" w:hAnsi="標楷體" w:hint="eastAsia"/>
          <w:sz w:val="27"/>
          <w:szCs w:val="27"/>
        </w:rPr>
        <w:t>次級利率成交在1.61~1.62%；拆款利率成交在1.61%~1.63%</w:t>
      </w:r>
      <w:r w:rsidR="005C429C" w:rsidRPr="005C1996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率方面，</w:t>
      </w:r>
      <w:bookmarkStart w:id="2" w:name="_Hlk95726805"/>
      <w:r w:rsidR="00376162" w:rsidRPr="00E64BE6">
        <w:rPr>
          <w:rFonts w:ascii="標楷體" w:eastAsia="標楷體" w:hAnsi="標楷體" w:hint="eastAsia"/>
          <w:sz w:val="27"/>
          <w:szCs w:val="27"/>
        </w:rPr>
        <w:t>上週</w:t>
      </w:r>
      <w:r w:rsidR="00E64BE6" w:rsidRPr="00E64BE6">
        <w:rPr>
          <w:rFonts w:ascii="標楷體" w:eastAsia="標楷體" w:hAnsi="標楷體" w:hint="eastAsia"/>
          <w:sz w:val="27"/>
          <w:szCs w:val="27"/>
        </w:rPr>
        <w:t>美國</w:t>
      </w:r>
      <w:proofErr w:type="gramStart"/>
      <w:r w:rsidR="00E64BE6" w:rsidRPr="00E64BE6">
        <w:rPr>
          <w:rFonts w:ascii="標楷體" w:eastAsia="標楷體" w:hAnsi="標楷體" w:hint="eastAsia"/>
          <w:sz w:val="27"/>
          <w:szCs w:val="27"/>
        </w:rPr>
        <w:t>甫</w:t>
      </w:r>
      <w:proofErr w:type="gramEnd"/>
      <w:r w:rsidR="00E64BE6" w:rsidRPr="00E64BE6">
        <w:rPr>
          <w:rFonts w:ascii="標楷體" w:eastAsia="標楷體" w:hAnsi="標楷體" w:hint="eastAsia"/>
          <w:sz w:val="27"/>
          <w:szCs w:val="27"/>
        </w:rPr>
        <w:t>出爐的消費者物價指數高於預期，為美元提供支撐，台灣</w:t>
      </w:r>
      <w:r w:rsidR="00E64BE6" w:rsidRPr="00E64BE6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64BE6" w:rsidRPr="00E64BE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64BE6" w:rsidRPr="00E64BE6">
        <w:rPr>
          <w:rFonts w:ascii="標楷體" w:eastAsia="標楷體" w:hAnsi="標楷體" w:hint="eastAsia"/>
          <w:sz w:val="27"/>
          <w:szCs w:val="27"/>
        </w:rPr>
        <w:t>上演股</w:t>
      </w:r>
      <w:proofErr w:type="gramStart"/>
      <w:r w:rsidR="00E64BE6" w:rsidRPr="00E64BE6">
        <w:rPr>
          <w:rFonts w:ascii="標楷體" w:eastAsia="標楷體" w:hAnsi="標楷體" w:hint="eastAsia"/>
          <w:sz w:val="27"/>
          <w:szCs w:val="27"/>
        </w:rPr>
        <w:t>匯不</w:t>
      </w:r>
      <w:proofErr w:type="gramEnd"/>
      <w:r w:rsidR="00E64BE6" w:rsidRPr="00E64BE6">
        <w:rPr>
          <w:rFonts w:ascii="標楷體" w:eastAsia="標楷體" w:hAnsi="標楷體" w:hint="eastAsia"/>
          <w:sz w:val="27"/>
          <w:szCs w:val="27"/>
        </w:rPr>
        <w:t>同調，台股勁揚，新台幣匯率延續低迷態勢，在美元轉強影響之下，</w:t>
      </w:r>
      <w:proofErr w:type="gramStart"/>
      <w:r w:rsidR="00E64BE6" w:rsidRPr="00E64BE6">
        <w:rPr>
          <w:rFonts w:ascii="標楷體" w:eastAsia="標楷體" w:hAnsi="標楷體" w:hint="eastAsia"/>
          <w:sz w:val="27"/>
          <w:szCs w:val="27"/>
        </w:rPr>
        <w:t>亞幣受抑，新台幣偏弱</w:t>
      </w:r>
      <w:proofErr w:type="gramEnd"/>
      <w:r w:rsidR="00E64BE6" w:rsidRPr="00E64BE6">
        <w:rPr>
          <w:rFonts w:ascii="標楷體" w:eastAsia="標楷體" w:hAnsi="標楷體" w:hint="eastAsia"/>
          <w:sz w:val="27"/>
          <w:szCs w:val="27"/>
        </w:rPr>
        <w:t>震盪，</w:t>
      </w:r>
      <w:r w:rsidR="00E64BE6" w:rsidRPr="00E64BE6">
        <w:rPr>
          <w:rFonts w:ascii="標楷體" w:eastAsia="標楷體" w:hAnsi="標楷體" w:hint="eastAsia"/>
          <w:sz w:val="27"/>
          <w:szCs w:val="27"/>
        </w:rPr>
        <w:t>週五</w:t>
      </w:r>
      <w:r w:rsidR="00E64BE6" w:rsidRPr="00E64BE6">
        <w:rPr>
          <w:rFonts w:ascii="標楷體" w:eastAsia="標楷體" w:hAnsi="標楷體" w:hint="eastAsia"/>
          <w:sz w:val="27"/>
          <w:szCs w:val="27"/>
        </w:rPr>
        <w:t>收盤收32.182元，貶2.2分</w:t>
      </w:r>
      <w:r w:rsidR="00E64BE6" w:rsidRPr="00E64BE6">
        <w:rPr>
          <w:rFonts w:ascii="標楷體" w:eastAsia="標楷體" w:hAnsi="標楷體" w:hint="eastAsia"/>
          <w:sz w:val="27"/>
          <w:szCs w:val="27"/>
        </w:rPr>
        <w:t>，</w:t>
      </w:r>
      <w:r w:rsidR="00E64BE6" w:rsidRPr="00E64BE6">
        <w:rPr>
          <w:rFonts w:ascii="標楷體" w:eastAsia="標楷體" w:hAnsi="標楷體" w:hint="eastAsia"/>
          <w:sz w:val="27"/>
          <w:szCs w:val="27"/>
        </w:rPr>
        <w:t>台北及元太外匯市場總成交金額為17.97億美元。本</w:t>
      </w:r>
      <w:proofErr w:type="gramStart"/>
      <w:r w:rsidR="00E64BE6" w:rsidRPr="00E64BE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64BE6" w:rsidRPr="00E64BE6">
        <w:rPr>
          <w:rFonts w:ascii="標楷體" w:eastAsia="標楷體" w:hAnsi="標楷體" w:hint="eastAsia"/>
          <w:sz w:val="27"/>
          <w:szCs w:val="27"/>
        </w:rPr>
        <w:t>新台幣貶勢洶洶，</w:t>
      </w:r>
      <w:proofErr w:type="gramStart"/>
      <w:r w:rsidR="00E64BE6" w:rsidRPr="00E64BE6">
        <w:rPr>
          <w:rFonts w:ascii="標楷體" w:eastAsia="標楷體" w:hAnsi="標楷體" w:hint="eastAsia"/>
          <w:sz w:val="27"/>
          <w:szCs w:val="27"/>
        </w:rPr>
        <w:t>摔回32元</w:t>
      </w:r>
      <w:proofErr w:type="gramEnd"/>
      <w:r w:rsidR="00E64BE6" w:rsidRPr="00E64BE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E64BE6" w:rsidRPr="00E64BE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64BE6" w:rsidRPr="00E64BE6">
        <w:rPr>
          <w:rFonts w:ascii="標楷體" w:eastAsia="標楷體" w:hAnsi="標楷體" w:hint="eastAsia"/>
          <w:sz w:val="27"/>
          <w:szCs w:val="27"/>
        </w:rPr>
        <w:t>線收下連2黑</w:t>
      </w:r>
      <w:r w:rsidR="00572A18" w:rsidRPr="00E64BE6">
        <w:rPr>
          <w:rFonts w:ascii="標楷體" w:eastAsia="標楷體" w:hAnsi="標楷體" w:hint="eastAsia"/>
          <w:sz w:val="27"/>
          <w:szCs w:val="27"/>
        </w:rPr>
        <w:t>。</w:t>
      </w:r>
      <w:r w:rsidR="00E34465" w:rsidRPr="00E64BE6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E34465" w:rsidRPr="00E64BE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34465" w:rsidRPr="00E64BE6">
        <w:rPr>
          <w:rFonts w:ascii="標楷體" w:eastAsia="標楷體" w:hAnsi="標楷體" w:hint="eastAsia"/>
          <w:sz w:val="27"/>
          <w:szCs w:val="27"/>
        </w:rPr>
        <w:t>新台幣兌美元成交區間落在31.</w:t>
      </w:r>
      <w:r w:rsidR="00E64BE6" w:rsidRPr="00E64BE6">
        <w:rPr>
          <w:rFonts w:ascii="標楷體" w:eastAsia="標楷體" w:hAnsi="標楷體" w:hint="eastAsia"/>
          <w:sz w:val="27"/>
          <w:szCs w:val="27"/>
        </w:rPr>
        <w:t>98</w:t>
      </w:r>
      <w:r w:rsidR="00E34465" w:rsidRPr="00E64BE6">
        <w:rPr>
          <w:rFonts w:ascii="標楷體" w:eastAsia="標楷體" w:hAnsi="標楷體" w:hint="eastAsia"/>
          <w:sz w:val="27"/>
          <w:szCs w:val="27"/>
        </w:rPr>
        <w:t>~3</w:t>
      </w:r>
      <w:r w:rsidR="001F27B7" w:rsidRPr="00E64BE6">
        <w:rPr>
          <w:rFonts w:ascii="標楷體" w:eastAsia="標楷體" w:hAnsi="標楷體" w:hint="eastAsia"/>
          <w:sz w:val="27"/>
          <w:szCs w:val="27"/>
        </w:rPr>
        <w:t>2.</w:t>
      </w:r>
      <w:r w:rsidR="00E64BE6" w:rsidRPr="00E64BE6">
        <w:rPr>
          <w:rFonts w:ascii="標楷體" w:eastAsia="標楷體" w:hAnsi="標楷體" w:hint="eastAsia"/>
          <w:sz w:val="27"/>
          <w:szCs w:val="27"/>
        </w:rPr>
        <w:t>182</w:t>
      </w:r>
      <w:r w:rsidR="00E34465" w:rsidRPr="00E64BE6">
        <w:rPr>
          <w:rFonts w:ascii="標楷體" w:eastAsia="標楷體" w:hAnsi="標楷體" w:hint="eastAsia"/>
          <w:sz w:val="27"/>
          <w:szCs w:val="27"/>
        </w:rPr>
        <w:t>間。</w:t>
      </w:r>
    </w:p>
    <w:p w14:paraId="65C2E03E" w14:textId="4C3A15DC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1224FDD7" w14:textId="3E419878" w:rsidR="00774A84" w:rsidRPr="00E714C3" w:rsidRDefault="001B2E47" w:rsidP="003525E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A4402B">
        <w:rPr>
          <w:rFonts w:ascii="標楷體" w:eastAsia="標楷體" w:hAnsi="標楷體" w:hint="eastAsia"/>
          <w:sz w:val="27"/>
          <w:szCs w:val="27"/>
        </w:rPr>
        <w:t>期</w:t>
      </w:r>
      <w:r w:rsidR="00D76536" w:rsidRPr="00A27CF3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D76536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兆</w:t>
      </w:r>
      <w:r w:rsidR="00840FE7" w:rsidRPr="00A27CF3">
        <w:rPr>
          <w:rFonts w:ascii="標楷體" w:eastAsia="標楷體" w:hAnsi="標楷體"/>
          <w:color w:val="000000" w:themeColor="text1"/>
          <w:sz w:val="27"/>
          <w:szCs w:val="27"/>
        </w:rPr>
        <w:t>5,986.3</w:t>
      </w:r>
      <w:r w:rsidR="00496F71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億元</w:t>
      </w:r>
      <w:bookmarkEnd w:id="4"/>
      <w:bookmarkEnd w:id="5"/>
      <w:r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，緊縮因素則為央行例行性</w:t>
      </w:r>
      <w:bookmarkEnd w:id="2"/>
      <w:r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沖銷。</w:t>
      </w:r>
      <w:bookmarkStart w:id="6" w:name="_Hlk175294168"/>
      <w:r w:rsidR="00BF6113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統計本</w:t>
      </w:r>
      <w:proofErr w:type="gramStart"/>
      <w:r w:rsidR="00BF6113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Start w:id="7" w:name="_Hlk162968726"/>
      <w:proofErr w:type="gramEnd"/>
      <w:r w:rsidR="00D016CE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存單到期量</w:t>
      </w:r>
      <w:bookmarkEnd w:id="7"/>
      <w:r w:rsidR="00A27CF3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與</w:t>
      </w:r>
      <w:r w:rsidR="00D016CE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A27CF3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大致相當</w:t>
      </w:r>
      <w:r w:rsidR="00D016CE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bookmarkStart w:id="8" w:name="_Hlk175293901"/>
      <w:proofErr w:type="gramStart"/>
      <w:r w:rsidR="00D016CE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D016CE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注</w:t>
      </w:r>
      <w:r w:rsidR="00D016CE" w:rsidRPr="00FB266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整體市場寬鬆力道</w:t>
      </w:r>
      <w:bookmarkEnd w:id="8"/>
      <w:r w:rsidR="00C04869" w:rsidRPr="00FB266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相對</w:t>
      </w:r>
      <w:r w:rsidR="00C04869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大</w:t>
      </w:r>
      <w:r w:rsidR="00157C9B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於上週</w:t>
      </w:r>
      <w:r w:rsidR="00497454" w:rsidRPr="00F92B12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r w:rsidR="006C5A76" w:rsidRPr="006C5A76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觀察</w:t>
      </w:r>
      <w:r w:rsidR="00E54A20" w:rsidRPr="00E54A20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本</w:t>
      </w:r>
      <w:proofErr w:type="gramStart"/>
      <w:r w:rsidR="00E54A20" w:rsidRPr="00E54A20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週</w:t>
      </w:r>
      <w:proofErr w:type="gramEnd"/>
      <w:r w:rsidR="00943A11" w:rsidRPr="00943A1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觀察10月升</w:t>
      </w:r>
      <w:proofErr w:type="gramStart"/>
      <w:r w:rsidR="00943A11" w:rsidRPr="00943A1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準</w:t>
      </w:r>
      <w:proofErr w:type="gramEnd"/>
      <w:r w:rsidR="00943A11" w:rsidRPr="00943A1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以來，整體市場利率趨升，至今資金供需雙方對於利率水準已大致能夠取得共識，然而中東地緣政治緊張，美元避險需求增強，外資出走，上週新台幣匯率在連四貶後回穩，週五續貶，同業間均關注外資熱錢是否持續匯出購、影響貨市資金水位，再度造成短率波動，亦關注本</w:t>
      </w:r>
      <w:proofErr w:type="gramStart"/>
      <w:r w:rsidR="00943A11" w:rsidRPr="00943A1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週</w:t>
      </w:r>
      <w:proofErr w:type="gramEnd"/>
      <w:r w:rsidR="00943A11" w:rsidRPr="00943A1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央行標售2年期存單結果。交易部操作上，除將視市</w:t>
      </w:r>
      <w:proofErr w:type="gramStart"/>
      <w:r w:rsidR="00943A11" w:rsidRPr="00943A1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況</w:t>
      </w:r>
      <w:proofErr w:type="gramEnd"/>
      <w:r w:rsidR="00943A11" w:rsidRPr="00943A1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適當調整利率報價，亦將爭取市場便宜資金分散跨月，藉以降低公司資金成本以及調度風險</w:t>
      </w:r>
      <w:r w:rsidR="006931B0" w:rsidRPr="006931B0">
        <w:rPr>
          <w:rFonts w:ascii="標楷體" w:eastAsia="標楷體" w:hAnsi="標楷體" w:hint="eastAsia"/>
          <w:sz w:val="27"/>
          <w:szCs w:val="27"/>
        </w:rPr>
        <w:t>。</w:t>
      </w:r>
      <w:r w:rsidR="00D97B14" w:rsidRPr="00AF1059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093DCB">
        <w:rPr>
          <w:rFonts w:ascii="標楷體" w:eastAsia="標楷體" w:hAnsi="標楷體" w:hint="eastAsia"/>
          <w:sz w:val="27"/>
          <w:szCs w:val="27"/>
        </w:rPr>
        <w:t>，</w:t>
      </w:r>
      <w:r w:rsidR="00E64BE6" w:rsidRPr="00E64BE6">
        <w:rPr>
          <w:rFonts w:ascii="標楷體" w:eastAsia="標楷體" w:hAnsi="標楷體" w:hint="eastAsia"/>
          <w:sz w:val="27"/>
          <w:szCs w:val="27"/>
        </w:rPr>
        <w:t>結合近期公布的數據，美國經濟具有一定韌性，在通膨持續降溫、就業市場沒有明顯疲軟的情況下，</w:t>
      </w:r>
      <w:r w:rsidR="00E64BE6" w:rsidRPr="00E714C3">
        <w:rPr>
          <w:rFonts w:ascii="標楷體" w:eastAsia="標楷體" w:hAnsi="標楷體" w:hint="eastAsia"/>
          <w:sz w:val="27"/>
          <w:szCs w:val="27"/>
        </w:rPr>
        <w:t>美聯</w:t>
      </w:r>
      <w:proofErr w:type="gramStart"/>
      <w:r w:rsidR="00E64BE6" w:rsidRPr="00E714C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64BE6" w:rsidRPr="00E714C3">
        <w:rPr>
          <w:rFonts w:ascii="標楷體" w:eastAsia="標楷體" w:hAnsi="標楷體" w:hint="eastAsia"/>
          <w:sz w:val="27"/>
          <w:szCs w:val="27"/>
        </w:rPr>
        <w:t>會降息</w:t>
      </w:r>
      <w:proofErr w:type="gramStart"/>
      <w:r w:rsidR="00E64BE6" w:rsidRPr="00E714C3">
        <w:rPr>
          <w:rFonts w:ascii="標楷體" w:eastAsia="標楷體" w:hAnsi="標楷體" w:hint="eastAsia"/>
          <w:sz w:val="27"/>
          <w:szCs w:val="27"/>
        </w:rPr>
        <w:t>步調恐趨緩</w:t>
      </w:r>
      <w:proofErr w:type="gramEnd"/>
      <w:r w:rsidR="00E64BE6" w:rsidRPr="00E714C3">
        <w:rPr>
          <w:rFonts w:ascii="標楷體" w:eastAsia="標楷體" w:hAnsi="標楷體" w:hint="eastAsia"/>
          <w:sz w:val="27"/>
          <w:szCs w:val="27"/>
        </w:rPr>
        <w:t>，激勵美元走勢持</w:t>
      </w:r>
      <w:proofErr w:type="gramStart"/>
      <w:r w:rsidR="00E64BE6" w:rsidRPr="00E714C3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E64BE6" w:rsidRPr="00E714C3">
        <w:rPr>
          <w:rFonts w:ascii="標楷體" w:eastAsia="標楷體" w:hAnsi="標楷體" w:hint="eastAsia"/>
          <w:sz w:val="27"/>
          <w:szCs w:val="27"/>
        </w:rPr>
        <w:t>，美國先前公布消費者物價指數（CPI）高於預期，市場研判美聯</w:t>
      </w:r>
      <w:proofErr w:type="gramStart"/>
      <w:r w:rsidR="00E64BE6" w:rsidRPr="00E714C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64BE6" w:rsidRPr="00E714C3">
        <w:rPr>
          <w:rFonts w:ascii="標楷體" w:eastAsia="標楷體" w:hAnsi="標楷體" w:hint="eastAsia"/>
          <w:sz w:val="27"/>
          <w:szCs w:val="27"/>
        </w:rPr>
        <w:t>會降息幅度</w:t>
      </w:r>
      <w:proofErr w:type="gramStart"/>
      <w:r w:rsidR="00E64BE6" w:rsidRPr="00E714C3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E64BE6" w:rsidRPr="00E714C3">
        <w:rPr>
          <w:rFonts w:ascii="標楷體" w:eastAsia="標楷體" w:hAnsi="標楷體" w:hint="eastAsia"/>
          <w:sz w:val="27"/>
          <w:szCs w:val="27"/>
        </w:rPr>
        <w:t>縮減成1碼，加上有聯</w:t>
      </w:r>
      <w:proofErr w:type="gramStart"/>
      <w:r w:rsidR="00E64BE6" w:rsidRPr="00E714C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64BE6" w:rsidRPr="00E714C3">
        <w:rPr>
          <w:rFonts w:ascii="標楷體" w:eastAsia="標楷體" w:hAnsi="標楷體" w:hint="eastAsia"/>
          <w:sz w:val="27"/>
          <w:szCs w:val="27"/>
        </w:rPr>
        <w:t>會官員現「鷹」聲，暗示11月應暫停降息，衝擊</w:t>
      </w:r>
      <w:proofErr w:type="gramStart"/>
      <w:r w:rsidR="00E64BE6" w:rsidRPr="00E714C3">
        <w:rPr>
          <w:rFonts w:ascii="標楷體" w:eastAsia="標楷體" w:hAnsi="標楷體" w:hint="eastAsia"/>
          <w:sz w:val="27"/>
          <w:szCs w:val="27"/>
        </w:rPr>
        <w:t>主要亞幣走勢</w:t>
      </w:r>
      <w:proofErr w:type="gramEnd"/>
      <w:r w:rsidR="00F9751F" w:rsidRPr="00E714C3">
        <w:rPr>
          <w:rFonts w:ascii="標楷體" w:eastAsia="標楷體" w:hAnsi="標楷體" w:hint="eastAsia"/>
          <w:sz w:val="27"/>
          <w:szCs w:val="27"/>
        </w:rPr>
        <w:t>，</w:t>
      </w:r>
      <w:r w:rsidR="00E714C3" w:rsidRPr="00E714C3">
        <w:rPr>
          <w:rFonts w:ascii="標楷體" w:eastAsia="標楷體" w:hAnsi="標楷體" w:hint="eastAsia"/>
          <w:sz w:val="27"/>
          <w:szCs w:val="27"/>
        </w:rPr>
        <w:t>原本聯</w:t>
      </w:r>
      <w:proofErr w:type="gramStart"/>
      <w:r w:rsidR="00E714C3" w:rsidRPr="00E714C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714C3" w:rsidRPr="00E714C3">
        <w:rPr>
          <w:rFonts w:ascii="標楷體" w:eastAsia="標楷體" w:hAnsi="標楷體" w:hint="eastAsia"/>
          <w:sz w:val="27"/>
          <w:szCs w:val="27"/>
        </w:rPr>
        <w:t>會9月降息後，市場認為新台幣可望展開反彈，沒想到美國經濟數據分歧，導致國際</w:t>
      </w:r>
      <w:proofErr w:type="gramStart"/>
      <w:r w:rsidR="00E714C3" w:rsidRPr="00E714C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714C3" w:rsidRPr="00E714C3">
        <w:rPr>
          <w:rFonts w:ascii="標楷體" w:eastAsia="標楷體" w:hAnsi="標楷體" w:hint="eastAsia"/>
          <w:sz w:val="27"/>
          <w:szCs w:val="27"/>
        </w:rPr>
        <w:t>市走勢震盪</w:t>
      </w:r>
      <w:r w:rsidR="00E714C3" w:rsidRPr="00E714C3">
        <w:rPr>
          <w:rFonts w:ascii="標楷體" w:eastAsia="標楷體" w:hAnsi="標楷體" w:hint="eastAsia"/>
          <w:sz w:val="27"/>
          <w:szCs w:val="27"/>
        </w:rPr>
        <w:t>，</w:t>
      </w:r>
      <w:r w:rsidR="00E714C3" w:rsidRPr="00E714C3">
        <w:rPr>
          <w:rFonts w:ascii="標楷體" w:eastAsia="標楷體" w:hAnsi="標楷體" w:hint="eastAsia"/>
          <w:sz w:val="27"/>
          <w:szCs w:val="27"/>
        </w:rPr>
        <w:t>估計短期內</w:t>
      </w:r>
      <w:r w:rsidR="00E714C3" w:rsidRPr="00E714C3">
        <w:rPr>
          <w:rFonts w:ascii="標楷體" w:eastAsia="標楷體" w:hAnsi="標楷體" w:hint="eastAsia"/>
          <w:sz w:val="27"/>
          <w:szCs w:val="27"/>
        </w:rPr>
        <w:t>，</w:t>
      </w:r>
      <w:r w:rsidR="00E714C3" w:rsidRPr="00E714C3">
        <w:rPr>
          <w:rFonts w:ascii="標楷體" w:eastAsia="標楷體" w:hAnsi="標楷體" w:hint="eastAsia"/>
          <w:sz w:val="27"/>
          <w:szCs w:val="27"/>
        </w:rPr>
        <w:t>新台幣匯率</w:t>
      </w:r>
      <w:r w:rsidR="00E714C3" w:rsidRPr="00E714C3">
        <w:rPr>
          <w:rFonts w:ascii="標楷體" w:eastAsia="標楷體" w:hAnsi="標楷體" w:hint="eastAsia"/>
          <w:sz w:val="27"/>
          <w:szCs w:val="27"/>
        </w:rPr>
        <w:t>貶</w:t>
      </w:r>
      <w:r w:rsidR="00E714C3" w:rsidRPr="00E714C3">
        <w:rPr>
          <w:rFonts w:ascii="標楷體" w:eastAsia="標楷體" w:hAnsi="標楷體" w:hint="eastAsia"/>
          <w:sz w:val="27"/>
          <w:szCs w:val="27"/>
        </w:rPr>
        <w:t>值的機率</w:t>
      </w:r>
      <w:proofErr w:type="gramStart"/>
      <w:r w:rsidR="00E714C3" w:rsidRPr="00E714C3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E714C3" w:rsidRPr="00E714C3">
        <w:rPr>
          <w:rFonts w:ascii="標楷體" w:eastAsia="標楷體" w:hAnsi="標楷體" w:hint="eastAsia"/>
          <w:sz w:val="27"/>
          <w:szCs w:val="27"/>
        </w:rPr>
        <w:t>大於</w:t>
      </w:r>
      <w:r w:rsidR="00E714C3" w:rsidRPr="00E714C3">
        <w:rPr>
          <w:rFonts w:ascii="標楷體" w:eastAsia="標楷體" w:hAnsi="標楷體" w:hint="eastAsia"/>
          <w:sz w:val="27"/>
          <w:szCs w:val="27"/>
        </w:rPr>
        <w:t>升</w:t>
      </w:r>
      <w:r w:rsidR="00E714C3" w:rsidRPr="00E714C3">
        <w:rPr>
          <w:rFonts w:ascii="標楷體" w:eastAsia="標楷體" w:hAnsi="標楷體" w:hint="eastAsia"/>
          <w:sz w:val="27"/>
          <w:szCs w:val="27"/>
        </w:rPr>
        <w:t>值</w:t>
      </w:r>
      <w:r w:rsidR="00E466F7" w:rsidRPr="00E714C3">
        <w:rPr>
          <w:rFonts w:ascii="標楷體" w:eastAsia="標楷體" w:hAnsi="標楷體" w:hint="eastAsia"/>
          <w:sz w:val="27"/>
          <w:szCs w:val="27"/>
        </w:rPr>
        <w:t>。</w:t>
      </w: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544DD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C71E583" w:rsidR="00A544DD" w:rsidRPr="00395F99" w:rsidRDefault="00A544DD" w:rsidP="00A544D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 w:rsidR="0052378F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544DD" w:rsidRPr="00395F99" w:rsidRDefault="00A544DD" w:rsidP="00A544D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E2D7E78" w:rsidR="00A544DD" w:rsidRPr="006A4427" w:rsidRDefault="00A544DD" w:rsidP="00A544D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A4427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52378F">
              <w:rPr>
                <w:rFonts w:ascii="標楷體" w:eastAsia="標楷體" w:hAnsi="標楷體" w:hint="eastAsia"/>
                <w:sz w:val="27"/>
                <w:szCs w:val="27"/>
              </w:rPr>
              <w:t>298.0</w:t>
            </w:r>
            <w:r w:rsidRPr="006A442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544DD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29D92D54" w:rsidR="00A544DD" w:rsidRPr="00395F99" w:rsidRDefault="00A544DD" w:rsidP="00A544D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 w:rsidR="0052378F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A544DD" w:rsidRPr="00395F99" w:rsidRDefault="00A544DD" w:rsidP="00A544D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4D9A6835" w:rsidR="00A544DD" w:rsidRPr="006A4427" w:rsidRDefault="0052378F" w:rsidP="00A544D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930</w:t>
            </w:r>
            <w:r w:rsidR="00A544DD" w:rsidRPr="006A4427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A544DD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28B24FAB" w:rsidR="00A544DD" w:rsidRDefault="00A544DD" w:rsidP="00A544D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 w:rsidR="0052378F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A544DD" w:rsidRPr="00395F99" w:rsidRDefault="00A544DD" w:rsidP="00A544D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71487DA" w:rsidR="00A544DD" w:rsidRPr="006A4427" w:rsidRDefault="0052378F" w:rsidP="00A544D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2,941</w:t>
            </w:r>
            <w:r w:rsidR="00A544DD" w:rsidRPr="006A4427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9B1B21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36103B14" w:rsidR="0005754F" w:rsidRPr="00395F99" w:rsidRDefault="00E25367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05754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F206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2378F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312FE566" w:rsidR="0005754F" w:rsidRPr="00840FE7" w:rsidRDefault="0052378F" w:rsidP="0005754F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1,879.8</w:t>
            </w:r>
            <w:r w:rsidR="0005754F" w:rsidRPr="00840FE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52378F" w:rsidRPr="009B1B21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58485E18" w:rsidR="0052378F" w:rsidRDefault="0052378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52378F" w:rsidRPr="00395F99" w:rsidRDefault="0052378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2378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51812D42" w:rsidR="0052378F" w:rsidRPr="00840FE7" w:rsidRDefault="0052378F" w:rsidP="0005754F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3,429.30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7F914A57" w:rsidR="002B2E5A" w:rsidRPr="00840FE7" w:rsidRDefault="0052378F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12,478.6</w:t>
            </w:r>
            <w:r w:rsidR="00A70737" w:rsidRPr="00840F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E0C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3E8F"/>
    <w:rsid w:val="003A3FB9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157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76C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72D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61B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696"/>
    <w:rsid w:val="00C60776"/>
    <w:rsid w:val="00C6086B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DF7B9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5B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AAB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179</Words>
  <Characters>1022</Characters>
  <Application>Microsoft Office Word</Application>
  <DocSecurity>0</DocSecurity>
  <Lines>8</Lines>
  <Paragraphs>2</Paragraphs>
  <ScaleCrop>false</ScaleCrop>
  <Company>大中票券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6</cp:revision>
  <cp:lastPrinted>2024-10-04T09:12:00Z</cp:lastPrinted>
  <dcterms:created xsi:type="dcterms:W3CDTF">2024-10-11T00:30:00Z</dcterms:created>
  <dcterms:modified xsi:type="dcterms:W3CDTF">2024-10-14T08:13:00Z</dcterms:modified>
</cp:coreProperties>
</file>