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5509A855" w:rsidR="005A291F" w:rsidRPr="00F76567" w:rsidRDefault="00C034E5" w:rsidP="008F0C4D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B3C7D" w:rsidRPr="002B3C7D">
        <w:rPr>
          <w:rFonts w:ascii="標楷體" w:eastAsia="標楷體" w:hAnsi="標楷體" w:hint="eastAsia"/>
          <w:sz w:val="27"/>
          <w:szCs w:val="27"/>
        </w:rPr>
        <w:t>1兆6,684.6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AC7B2C" w:rsidRPr="00AC7B2C">
        <w:rPr>
          <w:rFonts w:ascii="標楷體" w:eastAsia="標楷體" w:hAnsi="標楷體" w:hint="eastAsia"/>
          <w:sz w:val="27"/>
          <w:szCs w:val="27"/>
        </w:rPr>
        <w:t>上週主要緊縮因素，</w:t>
      </w:r>
      <w:r w:rsidR="00A1137B" w:rsidRPr="00A1137B">
        <w:rPr>
          <w:rFonts w:ascii="標楷體" w:eastAsia="標楷體" w:hAnsi="標楷體" w:hint="eastAsia"/>
          <w:sz w:val="27"/>
          <w:szCs w:val="27"/>
        </w:rPr>
        <w:t>計有</w:t>
      </w:r>
      <w:r w:rsidR="00B6525B" w:rsidRPr="00B6525B">
        <w:rPr>
          <w:rFonts w:ascii="標楷體" w:eastAsia="標楷體" w:hAnsi="標楷體" w:hint="eastAsia"/>
          <w:sz w:val="27"/>
          <w:szCs w:val="27"/>
        </w:rPr>
        <w:t>台電發行公司債115億元、財政部發行5年期公債200億元、央行發行2年期存單250億元，收縮市場資金；</w:t>
      </w:r>
      <w:r w:rsidR="002C0526" w:rsidRPr="0092527A">
        <w:rPr>
          <w:rFonts w:ascii="標楷體" w:eastAsia="標楷體" w:hAnsi="標楷體" w:hint="eastAsia"/>
          <w:sz w:val="27"/>
          <w:szCs w:val="27"/>
        </w:rPr>
        <w:t>觀察</w:t>
      </w:r>
      <w:r w:rsidR="00682375" w:rsidRPr="0092527A">
        <w:rPr>
          <w:rFonts w:ascii="標楷體" w:eastAsia="標楷體" w:hAnsi="標楷體" w:hint="eastAsia"/>
          <w:sz w:val="27"/>
          <w:szCs w:val="27"/>
        </w:rPr>
        <w:t>進入</w:t>
      </w:r>
      <w:r w:rsidR="00D33587" w:rsidRPr="0092527A">
        <w:rPr>
          <w:rFonts w:ascii="標楷體" w:eastAsia="標楷體" w:hAnsi="標楷體" w:hint="eastAsia"/>
          <w:sz w:val="27"/>
          <w:szCs w:val="27"/>
        </w:rPr>
        <w:t>股利發放旺季</w:t>
      </w:r>
      <w:r w:rsidR="0099597E" w:rsidRPr="0092527A">
        <w:rPr>
          <w:rFonts w:ascii="標楷體" w:eastAsia="標楷體" w:hAnsi="標楷體" w:hint="eastAsia"/>
          <w:sz w:val="27"/>
          <w:szCs w:val="27"/>
        </w:rPr>
        <w:t>，上週</w:t>
      </w:r>
      <w:r w:rsidR="00B6525B" w:rsidRPr="0092527A">
        <w:rPr>
          <w:rFonts w:ascii="標楷體" w:eastAsia="標楷體" w:hAnsi="標楷體" w:hint="eastAsia"/>
          <w:sz w:val="27"/>
          <w:szCs w:val="27"/>
        </w:rPr>
        <w:t>多家上市公司發放現金股利，金額龐大，影響市場資金進出波動</w:t>
      </w:r>
      <w:r w:rsidR="00BA4C26" w:rsidRPr="0092527A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2C0526" w:rsidRPr="0092527A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D33587" w:rsidRPr="0092527A">
        <w:rPr>
          <w:rFonts w:ascii="標楷體" w:eastAsia="標楷體" w:hAnsi="標楷體" w:hint="eastAsia"/>
          <w:sz w:val="27"/>
          <w:szCs w:val="27"/>
        </w:rPr>
        <w:t>央行對外資祭出「T+1」限制威嚇，</w:t>
      </w:r>
      <w:r w:rsidR="00B125B4" w:rsidRPr="0092527A">
        <w:rPr>
          <w:rFonts w:ascii="標楷體" w:eastAsia="標楷體" w:hAnsi="標楷體" w:hint="eastAsia"/>
          <w:sz w:val="27"/>
          <w:szCs w:val="27"/>
        </w:rPr>
        <w:t>令</w:t>
      </w:r>
      <w:r w:rsidR="00D40960" w:rsidRPr="0092527A">
        <w:rPr>
          <w:rFonts w:ascii="標楷體" w:eastAsia="標楷體" w:hAnsi="標楷體" w:hint="eastAsia"/>
          <w:sz w:val="27"/>
          <w:szCs w:val="27"/>
        </w:rPr>
        <w:t>外資</w:t>
      </w:r>
      <w:r w:rsidR="00D33587" w:rsidRPr="0092527A">
        <w:rPr>
          <w:rFonts w:ascii="標楷體" w:eastAsia="標楷體" w:hAnsi="標楷體" w:hint="eastAsia"/>
          <w:sz w:val="27"/>
          <w:szCs w:val="27"/>
        </w:rPr>
        <w:t>操作相對收斂，</w:t>
      </w:r>
      <w:r w:rsidR="00E15F1D">
        <w:rPr>
          <w:rFonts w:ascii="標楷體" w:eastAsia="標楷體" w:hAnsi="標楷體" w:hint="eastAsia"/>
          <w:sz w:val="27"/>
          <w:szCs w:val="27"/>
        </w:rPr>
        <w:t>且</w:t>
      </w:r>
      <w:r w:rsidR="0092527A" w:rsidRPr="0092527A">
        <w:rPr>
          <w:rFonts w:ascii="標楷體" w:eastAsia="標楷體" w:hAnsi="標楷體" w:hint="eastAsia"/>
          <w:sz w:val="27"/>
          <w:szCs w:val="27"/>
        </w:rPr>
        <w:t>因</w:t>
      </w:r>
      <w:r w:rsidR="006E30CA" w:rsidRPr="0092527A">
        <w:rPr>
          <w:rFonts w:ascii="標楷體" w:eastAsia="標楷體" w:hAnsi="標楷體" w:hint="eastAsia"/>
          <w:sz w:val="27"/>
          <w:szCs w:val="27"/>
        </w:rPr>
        <w:t>美國通膨升溫，</w:t>
      </w:r>
      <w:r w:rsidR="0036021A" w:rsidRPr="0092527A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36021A" w:rsidRPr="0092527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6021A" w:rsidRPr="0092527A">
        <w:rPr>
          <w:rFonts w:ascii="標楷體" w:eastAsia="標楷體" w:hAnsi="標楷體" w:hint="eastAsia"/>
          <w:sz w:val="27"/>
          <w:szCs w:val="27"/>
        </w:rPr>
        <w:t>會</w:t>
      </w:r>
      <w:r w:rsidR="006E30CA" w:rsidRPr="0092527A">
        <w:rPr>
          <w:rFonts w:ascii="標楷體" w:eastAsia="標楷體" w:hAnsi="標楷體" w:hint="eastAsia"/>
          <w:sz w:val="27"/>
          <w:szCs w:val="27"/>
        </w:rPr>
        <w:t>可能延後降息時點</w:t>
      </w:r>
      <w:r w:rsidR="0036021A" w:rsidRPr="0092527A">
        <w:rPr>
          <w:rFonts w:ascii="標楷體" w:eastAsia="標楷體" w:hAnsi="標楷體" w:hint="eastAsia"/>
          <w:sz w:val="27"/>
          <w:szCs w:val="27"/>
        </w:rPr>
        <w:t>，美元指數彈升，</w:t>
      </w:r>
      <w:r w:rsidR="00D33587" w:rsidRPr="0092527A">
        <w:rPr>
          <w:rFonts w:ascii="標楷體" w:eastAsia="標楷體" w:hAnsi="標楷體" w:hint="eastAsia"/>
          <w:sz w:val="27"/>
          <w:szCs w:val="27"/>
        </w:rPr>
        <w:t>外資領到現金股利陸續匯出，外商銀行資金水位</w:t>
      </w:r>
      <w:r w:rsidR="00682375" w:rsidRPr="0092527A">
        <w:rPr>
          <w:rFonts w:ascii="標楷體" w:eastAsia="標楷體" w:hAnsi="標楷體" w:hint="eastAsia"/>
          <w:sz w:val="27"/>
          <w:szCs w:val="27"/>
        </w:rPr>
        <w:t>低落</w:t>
      </w:r>
      <w:r w:rsidR="00D33587" w:rsidRPr="0092527A">
        <w:rPr>
          <w:rFonts w:ascii="標楷體" w:eastAsia="標楷體" w:hAnsi="標楷體" w:hint="eastAsia"/>
          <w:sz w:val="27"/>
          <w:szCs w:val="27"/>
        </w:rPr>
        <w:t>，</w:t>
      </w:r>
      <w:r w:rsidR="00D40960" w:rsidRPr="0092527A">
        <w:rPr>
          <w:rFonts w:ascii="標楷體" w:eastAsia="標楷體" w:hAnsi="標楷體" w:hint="eastAsia"/>
          <w:sz w:val="27"/>
          <w:szCs w:val="27"/>
        </w:rPr>
        <w:t>加上</w:t>
      </w:r>
      <w:r w:rsidR="00D33587" w:rsidRPr="0092527A">
        <w:rPr>
          <w:rFonts w:ascii="標楷體" w:eastAsia="標楷體" w:hAnsi="標楷體" w:hint="eastAsia"/>
          <w:sz w:val="27"/>
          <w:szCs w:val="27"/>
        </w:rPr>
        <w:t>部分銀行積極</w:t>
      </w:r>
      <w:r w:rsidR="00DF731C" w:rsidRPr="0092527A">
        <w:rPr>
          <w:rFonts w:ascii="標楷體" w:eastAsia="標楷體" w:hAnsi="標楷體" w:hint="eastAsia"/>
          <w:sz w:val="27"/>
          <w:szCs w:val="27"/>
        </w:rPr>
        <w:t>回</w:t>
      </w:r>
      <w:r w:rsidR="00DF731C">
        <w:rPr>
          <w:rFonts w:ascii="標楷體" w:eastAsia="標楷體" w:hAnsi="標楷體" w:hint="eastAsia"/>
          <w:sz w:val="27"/>
          <w:szCs w:val="27"/>
        </w:rPr>
        <w:t>補</w:t>
      </w:r>
      <w:r w:rsidR="00D33587" w:rsidRPr="00D33587">
        <w:rPr>
          <w:rFonts w:ascii="標楷體" w:eastAsia="標楷體" w:hAnsi="標楷體" w:hint="eastAsia"/>
          <w:sz w:val="27"/>
          <w:szCs w:val="27"/>
        </w:rPr>
        <w:t>積數，</w:t>
      </w:r>
      <w:r w:rsidR="00D36AEC" w:rsidRPr="00D36AEC">
        <w:rPr>
          <w:rFonts w:ascii="標楷體" w:eastAsia="標楷體" w:hAnsi="標楷體" w:hint="eastAsia"/>
          <w:sz w:val="27"/>
          <w:szCs w:val="27"/>
        </w:rPr>
        <w:t>銀行體系資金浮現分布不均，</w:t>
      </w:r>
      <w:r w:rsidR="00D40960" w:rsidRPr="00D40960">
        <w:rPr>
          <w:rFonts w:ascii="標楷體" w:eastAsia="標楷體" w:hAnsi="標楷體" w:hint="eastAsia"/>
          <w:sz w:val="27"/>
          <w:szCs w:val="27"/>
        </w:rPr>
        <w:t>影響市場資金供應，</w:t>
      </w:r>
      <w:r w:rsidR="00D36AEC" w:rsidRPr="00D36AEC">
        <w:rPr>
          <w:rFonts w:ascii="標楷體" w:eastAsia="標楷體" w:hAnsi="標楷體" w:hint="eastAsia"/>
          <w:sz w:val="27"/>
          <w:szCs w:val="27"/>
        </w:rPr>
        <w:t>但同業間調度暫且順暢，</w:t>
      </w:r>
      <w:r w:rsidR="0092527A" w:rsidRPr="0092527A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92527A" w:rsidRPr="0092527A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2527A">
        <w:rPr>
          <w:rFonts w:ascii="標楷體" w:eastAsia="標楷體" w:hAnsi="標楷體" w:hint="eastAsia"/>
          <w:sz w:val="27"/>
          <w:szCs w:val="27"/>
        </w:rPr>
        <w:t>亦</w:t>
      </w:r>
      <w:r w:rsidR="0092527A" w:rsidRPr="0092527A">
        <w:rPr>
          <w:rFonts w:ascii="標楷體" w:eastAsia="標楷體" w:hAnsi="標楷體" w:hint="eastAsia"/>
          <w:sz w:val="27"/>
          <w:szCs w:val="27"/>
        </w:rPr>
        <w:t>未轉向緊縮，</w:t>
      </w:r>
      <w:r w:rsidR="00D36AEC" w:rsidRPr="00D36AEC">
        <w:rPr>
          <w:rFonts w:ascii="標楷體" w:eastAsia="標楷體" w:hAnsi="標楷體" w:hint="eastAsia"/>
          <w:sz w:val="27"/>
          <w:szCs w:val="27"/>
        </w:rPr>
        <w:t>短票與拆款利率呈現走穩</w:t>
      </w:r>
      <w:r w:rsidR="00D36AEC">
        <w:rPr>
          <w:rFonts w:ascii="標楷體" w:eastAsia="標楷體" w:hAnsi="標楷體" w:hint="eastAsia"/>
          <w:sz w:val="27"/>
          <w:szCs w:val="27"/>
        </w:rPr>
        <w:t>；</w:t>
      </w:r>
      <w:r w:rsidR="00142166" w:rsidRPr="00142166">
        <w:rPr>
          <w:rFonts w:ascii="標楷體" w:eastAsia="標楷體" w:hAnsi="標楷體" w:hint="eastAsia"/>
          <w:sz w:val="27"/>
          <w:szCs w:val="27"/>
        </w:rPr>
        <w:t>上週</w:t>
      </w:r>
      <w:r w:rsidR="00FB19E4">
        <w:rPr>
          <w:rFonts w:ascii="標楷體" w:eastAsia="標楷體" w:hAnsi="標楷體" w:hint="eastAsia"/>
          <w:sz w:val="27"/>
          <w:szCs w:val="27"/>
        </w:rPr>
        <w:t>三</w:t>
      </w:r>
      <w:r w:rsidR="00142166" w:rsidRPr="00142166">
        <w:rPr>
          <w:rFonts w:ascii="標楷體" w:eastAsia="標楷體" w:hAnsi="標楷體" w:hint="eastAsia"/>
          <w:sz w:val="27"/>
          <w:szCs w:val="27"/>
        </w:rPr>
        <w:t>央行標售2年期定存單</w:t>
      </w:r>
      <w:r w:rsidR="00A70311" w:rsidRPr="00A70311">
        <w:rPr>
          <w:rFonts w:ascii="標楷體" w:eastAsia="標楷體" w:hAnsi="標楷體" w:hint="eastAsia"/>
          <w:sz w:val="27"/>
          <w:szCs w:val="27"/>
        </w:rPr>
        <w:t>，</w:t>
      </w:r>
      <w:r w:rsidR="00EA2870">
        <w:rPr>
          <w:rFonts w:ascii="標楷體" w:eastAsia="標楷體" w:hAnsi="標楷體" w:hint="eastAsia"/>
          <w:sz w:val="27"/>
          <w:szCs w:val="27"/>
        </w:rPr>
        <w:t>觀察</w:t>
      </w:r>
      <w:r w:rsidR="00A70311" w:rsidRPr="00A70311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70311" w:rsidRPr="00A70311">
        <w:rPr>
          <w:rFonts w:ascii="標楷體" w:eastAsia="標楷體" w:hAnsi="標楷體" w:hint="eastAsia"/>
          <w:sz w:val="27"/>
          <w:szCs w:val="27"/>
        </w:rPr>
        <w:t>第二季狂升</w:t>
      </w:r>
      <w:proofErr w:type="gramEnd"/>
      <w:r w:rsidR="00A70311" w:rsidRPr="00A70311">
        <w:rPr>
          <w:rFonts w:ascii="標楷體" w:eastAsia="標楷體" w:hAnsi="標楷體" w:hint="eastAsia"/>
          <w:sz w:val="27"/>
          <w:szCs w:val="27"/>
        </w:rPr>
        <w:t>後，7月升幅趨緩，市場資金不如先前充裕，2年期定存單投標倍數降至3.26倍，但由於額度僅250億元，銀行</w:t>
      </w:r>
      <w:r w:rsidR="00E166BB">
        <w:rPr>
          <w:rFonts w:ascii="標楷體" w:eastAsia="標楷體" w:hAnsi="標楷體" w:hint="eastAsia"/>
          <w:sz w:val="27"/>
          <w:szCs w:val="27"/>
        </w:rPr>
        <w:t>為</w:t>
      </w:r>
      <w:r w:rsidR="00E166BB" w:rsidRPr="00E166BB">
        <w:rPr>
          <w:rFonts w:ascii="標楷體" w:eastAsia="標楷體" w:hAnsi="標楷體" w:hint="eastAsia"/>
          <w:sz w:val="27"/>
          <w:szCs w:val="27"/>
        </w:rPr>
        <w:t>去化</w:t>
      </w:r>
      <w:r w:rsidR="00A70311" w:rsidRPr="00A70311">
        <w:rPr>
          <w:rFonts w:ascii="標楷體" w:eastAsia="標楷體" w:hAnsi="標楷體" w:hint="eastAsia"/>
          <w:sz w:val="27"/>
          <w:szCs w:val="27"/>
        </w:rPr>
        <w:t>資金進場搶標，得標加權平均利率因此</w:t>
      </w:r>
      <w:r w:rsidR="00EA2870" w:rsidRPr="00EA2870">
        <w:rPr>
          <w:rFonts w:ascii="標楷體" w:eastAsia="標楷體" w:hAnsi="標楷體" w:hint="eastAsia"/>
          <w:sz w:val="27"/>
          <w:szCs w:val="27"/>
        </w:rPr>
        <w:t>較上月下</w:t>
      </w:r>
      <w:r w:rsidR="00175682">
        <w:rPr>
          <w:rFonts w:ascii="標楷體" w:eastAsia="標楷體" w:hAnsi="標楷體" w:hint="eastAsia"/>
          <w:sz w:val="27"/>
          <w:szCs w:val="27"/>
        </w:rPr>
        <w:t>滑</w:t>
      </w:r>
      <w:r w:rsidR="00EA2870" w:rsidRPr="00EA2870">
        <w:rPr>
          <w:rFonts w:ascii="標楷體" w:eastAsia="標楷體" w:hAnsi="標楷體" w:hint="eastAsia"/>
          <w:sz w:val="27"/>
          <w:szCs w:val="27"/>
        </w:rPr>
        <w:t>2.9個基本點</w:t>
      </w:r>
      <w:r w:rsidR="00EA2870">
        <w:rPr>
          <w:rFonts w:ascii="標楷體" w:eastAsia="標楷體" w:hAnsi="標楷體" w:hint="eastAsia"/>
          <w:sz w:val="27"/>
          <w:szCs w:val="27"/>
        </w:rPr>
        <w:t>來到</w:t>
      </w:r>
      <w:r w:rsidR="00A70311" w:rsidRPr="00A70311">
        <w:rPr>
          <w:rFonts w:ascii="標楷體" w:eastAsia="標楷體" w:hAnsi="標楷體" w:hint="eastAsia"/>
          <w:sz w:val="27"/>
          <w:szCs w:val="27"/>
        </w:rPr>
        <w:t>1.384％，創近15期新低，</w:t>
      </w:r>
      <w:r w:rsidR="00E15F1D">
        <w:rPr>
          <w:rFonts w:ascii="標楷體" w:eastAsia="標楷體" w:hAnsi="標楷體" w:hint="eastAsia"/>
          <w:sz w:val="27"/>
          <w:szCs w:val="27"/>
        </w:rPr>
        <w:t>亦</w:t>
      </w:r>
      <w:r w:rsidR="00307F46" w:rsidRPr="00307F46">
        <w:rPr>
          <w:rFonts w:ascii="標楷體" w:eastAsia="標楷體" w:hAnsi="標楷體" w:hint="eastAsia"/>
          <w:sz w:val="27"/>
          <w:szCs w:val="27"/>
        </w:rPr>
        <w:t>低於市場</w:t>
      </w:r>
      <w:r w:rsidR="00307F46">
        <w:rPr>
          <w:rFonts w:ascii="標楷體" w:eastAsia="標楷體" w:hAnsi="標楷體" w:hint="eastAsia"/>
          <w:sz w:val="27"/>
          <w:szCs w:val="27"/>
        </w:rPr>
        <w:t>預期</w:t>
      </w:r>
      <w:r w:rsidR="0027308E" w:rsidRPr="0027308E">
        <w:rPr>
          <w:rFonts w:ascii="標楷體" w:eastAsia="標楷體" w:hAnsi="標楷體" w:hint="eastAsia"/>
          <w:sz w:val="27"/>
          <w:szCs w:val="27"/>
        </w:rPr>
        <w:t>。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週末前集保公布30天期自保票上交易日平均利率</w:t>
      </w:r>
      <w:r w:rsidR="0046312D" w:rsidRPr="00870627">
        <w:rPr>
          <w:rFonts w:ascii="標楷體" w:eastAsia="標楷體" w:hAnsi="標楷體" w:hint="eastAsia"/>
          <w:sz w:val="27"/>
          <w:szCs w:val="27"/>
        </w:rPr>
        <w:t>1.4</w:t>
      </w:r>
      <w:r w:rsidR="00870627" w:rsidRPr="00870627">
        <w:rPr>
          <w:rFonts w:ascii="標楷體" w:eastAsia="標楷體" w:hAnsi="標楷體" w:hint="eastAsia"/>
          <w:sz w:val="27"/>
          <w:szCs w:val="27"/>
        </w:rPr>
        <w:t>58</w:t>
      </w:r>
      <w:r w:rsidR="00A034E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034EC" w:rsidRPr="00A034EC">
        <w:rPr>
          <w:rFonts w:ascii="標楷體" w:eastAsia="標楷體" w:hAnsi="標楷體" w:hint="eastAsia"/>
          <w:sz w:val="27"/>
          <w:szCs w:val="27"/>
        </w:rPr>
        <w:t>創逾一年</w:t>
      </w:r>
      <w:proofErr w:type="gramEnd"/>
      <w:r w:rsidR="00A034EC" w:rsidRPr="00A034EC">
        <w:rPr>
          <w:rFonts w:ascii="標楷體" w:eastAsia="標楷體" w:hAnsi="標楷體" w:hint="eastAsia"/>
          <w:sz w:val="27"/>
          <w:szCs w:val="27"/>
        </w:rPr>
        <w:t>新低</w:t>
      </w:r>
      <w:r w:rsidR="0046312D" w:rsidRPr="00870627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46312D" w:rsidRPr="0087062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6312D" w:rsidRPr="00870627">
        <w:rPr>
          <w:rFonts w:ascii="標楷體" w:eastAsia="標楷體" w:hAnsi="標楷體" w:hint="eastAsia"/>
          <w:sz w:val="27"/>
          <w:szCs w:val="27"/>
        </w:rPr>
        <w:t>次級利率成交在1.46%~1.48%；拆款利率成交在1.45%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~1.47%</w:t>
      </w:r>
      <w:r w:rsidR="007F04F8" w:rsidRPr="00FB488F">
        <w:rPr>
          <w:rFonts w:ascii="標楷體" w:eastAsia="標楷體" w:hAnsi="標楷體" w:hint="eastAsia"/>
          <w:sz w:val="27"/>
          <w:szCs w:val="27"/>
        </w:rPr>
        <w:t>。</w:t>
      </w:r>
      <w:r w:rsidR="00D97B14" w:rsidRPr="00FB488F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11"/>
      <w:bookmarkStart w:id="2" w:name="_Hlk95726805"/>
      <w:r w:rsidR="00AC6E30" w:rsidRPr="00AC6E30">
        <w:rPr>
          <w:rFonts w:ascii="標楷體" w:eastAsia="標楷體" w:hAnsi="標楷體" w:hint="eastAsia"/>
          <w:sz w:val="27"/>
          <w:szCs w:val="27"/>
        </w:rPr>
        <w:t>上週</w:t>
      </w:r>
      <w:r w:rsidR="00AC6E30">
        <w:rPr>
          <w:rFonts w:ascii="標楷體" w:eastAsia="標楷體" w:hAnsi="標楷體" w:hint="eastAsia"/>
          <w:sz w:val="27"/>
          <w:szCs w:val="27"/>
        </w:rPr>
        <w:t>受到</w:t>
      </w:r>
      <w:r w:rsidR="00AC6E30" w:rsidRPr="00AC6E30">
        <w:rPr>
          <w:rFonts w:ascii="標楷體" w:eastAsia="標楷體" w:hAnsi="標楷體" w:hint="eastAsia"/>
          <w:sz w:val="27"/>
          <w:szCs w:val="27"/>
        </w:rPr>
        <w:t>美國總統川普宣布8月將對歐盟與墨西哥進口商品加徵30％關稅</w:t>
      </w:r>
      <w:r w:rsidR="00AC6E30">
        <w:rPr>
          <w:rFonts w:ascii="標楷體" w:eastAsia="標楷體" w:hAnsi="標楷體" w:hint="eastAsia"/>
          <w:sz w:val="27"/>
          <w:szCs w:val="27"/>
        </w:rPr>
        <w:t>影響</w:t>
      </w:r>
      <w:r w:rsidR="00AC6E30" w:rsidRPr="00AC6E30">
        <w:rPr>
          <w:rFonts w:ascii="標楷體" w:eastAsia="標楷體" w:hAnsi="標楷體" w:hint="eastAsia"/>
          <w:sz w:val="27"/>
          <w:szCs w:val="27"/>
        </w:rPr>
        <w:t>，市場避險情緒轉強，美元指數</w:t>
      </w:r>
      <w:r w:rsidR="00EE2C30">
        <w:rPr>
          <w:rFonts w:ascii="標楷體" w:eastAsia="標楷體" w:hAnsi="標楷體" w:hint="eastAsia"/>
          <w:sz w:val="27"/>
          <w:szCs w:val="27"/>
        </w:rPr>
        <w:t>升</w:t>
      </w:r>
      <w:r w:rsidR="00AC6E30" w:rsidRPr="00AC6E30">
        <w:rPr>
          <w:rFonts w:ascii="標楷體" w:eastAsia="標楷體" w:hAnsi="標楷體" w:hint="eastAsia"/>
          <w:sz w:val="27"/>
          <w:szCs w:val="27"/>
        </w:rPr>
        <w:t>破98，新台幣兌美元匯率</w:t>
      </w:r>
      <w:proofErr w:type="gramStart"/>
      <w:r w:rsidR="00AC6E30" w:rsidRPr="00AC6E30">
        <w:rPr>
          <w:rFonts w:ascii="標楷體" w:eastAsia="標楷體" w:hAnsi="標楷體" w:hint="eastAsia"/>
          <w:sz w:val="27"/>
          <w:szCs w:val="27"/>
        </w:rPr>
        <w:t>跟</w:t>
      </w:r>
      <w:r w:rsidR="000E79C3">
        <w:rPr>
          <w:rFonts w:ascii="標楷體" w:eastAsia="標楷體" w:hAnsi="標楷體" w:hint="eastAsia"/>
          <w:sz w:val="27"/>
          <w:szCs w:val="27"/>
        </w:rPr>
        <w:t>隨</w:t>
      </w:r>
      <w:r w:rsidR="00AC6E30" w:rsidRPr="00AC6E30">
        <w:rPr>
          <w:rFonts w:ascii="標楷體" w:eastAsia="標楷體" w:hAnsi="標楷體" w:hint="eastAsia"/>
          <w:sz w:val="27"/>
          <w:szCs w:val="27"/>
        </w:rPr>
        <w:t>亞幣走</w:t>
      </w:r>
      <w:proofErr w:type="gramEnd"/>
      <w:r w:rsidR="00AC6E30" w:rsidRPr="00AC6E30">
        <w:rPr>
          <w:rFonts w:ascii="標楷體" w:eastAsia="標楷體" w:hAnsi="標楷體" w:hint="eastAsia"/>
          <w:sz w:val="27"/>
          <w:szCs w:val="27"/>
        </w:rPr>
        <w:t>貶，</w:t>
      </w:r>
      <w:r w:rsidR="000E79C3">
        <w:rPr>
          <w:rFonts w:ascii="標楷體" w:eastAsia="標楷體" w:hAnsi="標楷體" w:hint="eastAsia"/>
          <w:sz w:val="27"/>
          <w:szCs w:val="27"/>
        </w:rPr>
        <w:t>美台</w:t>
      </w:r>
      <w:r w:rsidR="000E79C3" w:rsidRPr="000E79C3">
        <w:rPr>
          <w:rFonts w:ascii="標楷體" w:eastAsia="標楷體" w:hAnsi="標楷體" w:hint="eastAsia"/>
          <w:sz w:val="27"/>
          <w:szCs w:val="27"/>
        </w:rPr>
        <w:t>關稅談判上瀰漫不確定性下，新台幣兌美元</w:t>
      </w:r>
      <w:proofErr w:type="gramStart"/>
      <w:r w:rsidR="000E79C3" w:rsidRPr="000E79C3">
        <w:rPr>
          <w:rFonts w:ascii="標楷體" w:eastAsia="標楷體" w:hAnsi="標楷體" w:hint="eastAsia"/>
          <w:sz w:val="27"/>
          <w:szCs w:val="27"/>
        </w:rPr>
        <w:t>量縮偏盤整</w:t>
      </w:r>
      <w:proofErr w:type="gramEnd"/>
      <w:r w:rsidR="000E79C3" w:rsidRPr="000E79C3">
        <w:rPr>
          <w:rFonts w:ascii="標楷體" w:eastAsia="標楷體" w:hAnsi="標楷體" w:hint="eastAsia"/>
          <w:sz w:val="27"/>
          <w:szCs w:val="27"/>
        </w:rPr>
        <w:t>，市場靜待結果出爐，新台幣匯率</w:t>
      </w:r>
      <w:proofErr w:type="gramStart"/>
      <w:r w:rsidR="000E79C3">
        <w:rPr>
          <w:rFonts w:ascii="標楷體" w:eastAsia="標楷體" w:hAnsi="標楷體" w:hint="eastAsia"/>
          <w:sz w:val="27"/>
          <w:szCs w:val="27"/>
        </w:rPr>
        <w:t>呈現</w:t>
      </w:r>
      <w:r w:rsidR="000E79C3" w:rsidRPr="000E79C3">
        <w:rPr>
          <w:rFonts w:ascii="標楷體" w:eastAsia="標楷體" w:hAnsi="標楷體" w:hint="eastAsia"/>
          <w:sz w:val="27"/>
          <w:szCs w:val="27"/>
        </w:rPr>
        <w:t>偏弱趨勢</w:t>
      </w:r>
      <w:proofErr w:type="gramEnd"/>
      <w:r w:rsidR="008005D5">
        <w:rPr>
          <w:rFonts w:ascii="標楷體" w:eastAsia="標楷體" w:hAnsi="標楷體" w:hint="eastAsia"/>
          <w:sz w:val="27"/>
          <w:szCs w:val="27"/>
        </w:rPr>
        <w:t>，爾後</w:t>
      </w:r>
      <w:r w:rsidR="008005D5" w:rsidRPr="008005D5">
        <w:rPr>
          <w:rFonts w:ascii="標楷體" w:eastAsia="標楷體" w:hAnsi="標楷體" w:hint="eastAsia"/>
          <w:sz w:val="27"/>
          <w:szCs w:val="27"/>
        </w:rPr>
        <w:t>美國</w:t>
      </w:r>
      <w:r w:rsidR="008005D5">
        <w:rPr>
          <w:rFonts w:ascii="標楷體" w:eastAsia="標楷體" w:hAnsi="標楷體" w:hint="eastAsia"/>
          <w:sz w:val="27"/>
          <w:szCs w:val="27"/>
        </w:rPr>
        <w:t>公布</w:t>
      </w:r>
      <w:r w:rsidR="008005D5" w:rsidRPr="008005D5">
        <w:rPr>
          <w:rFonts w:ascii="標楷體" w:eastAsia="標楷體" w:hAnsi="標楷體" w:hint="eastAsia"/>
          <w:sz w:val="27"/>
          <w:szCs w:val="27"/>
        </w:rPr>
        <w:t>6月CPI年增2.7％，</w:t>
      </w:r>
      <w:r w:rsidR="006E30CA">
        <w:rPr>
          <w:rFonts w:ascii="標楷體" w:eastAsia="標楷體" w:hAnsi="標楷體" w:hint="eastAsia"/>
          <w:sz w:val="27"/>
          <w:szCs w:val="27"/>
        </w:rPr>
        <w:t>創</w:t>
      </w:r>
      <w:r w:rsidR="008005D5" w:rsidRPr="008005D5">
        <w:rPr>
          <w:rFonts w:ascii="標楷體" w:eastAsia="標楷體" w:hAnsi="標楷體" w:hint="eastAsia"/>
          <w:sz w:val="27"/>
          <w:szCs w:val="27"/>
        </w:rPr>
        <w:t>2月以來新高，市場預期聯</w:t>
      </w:r>
      <w:proofErr w:type="gramStart"/>
      <w:r w:rsidR="008005D5" w:rsidRPr="008005D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005D5" w:rsidRPr="008005D5">
        <w:rPr>
          <w:rFonts w:ascii="標楷體" w:eastAsia="標楷體" w:hAnsi="標楷體" w:hint="eastAsia"/>
          <w:sz w:val="27"/>
          <w:szCs w:val="27"/>
        </w:rPr>
        <w:t>會7月底降息機率極小</w:t>
      </w:r>
      <w:r w:rsidR="008005D5">
        <w:rPr>
          <w:rFonts w:ascii="標楷體" w:eastAsia="標楷體" w:hAnsi="標楷體" w:hint="eastAsia"/>
          <w:sz w:val="27"/>
          <w:szCs w:val="27"/>
        </w:rPr>
        <w:t>，</w:t>
      </w:r>
      <w:r w:rsidR="008005D5" w:rsidRPr="008005D5">
        <w:rPr>
          <w:rFonts w:ascii="標楷體" w:eastAsia="標楷體" w:hAnsi="標楷體" w:hint="eastAsia"/>
          <w:sz w:val="27"/>
          <w:szCs w:val="27"/>
        </w:rPr>
        <w:t>9月降息也可能生變，美元指數彈升，</w:t>
      </w:r>
      <w:r w:rsidR="004313EB">
        <w:rPr>
          <w:rFonts w:ascii="標楷體" w:eastAsia="標楷體" w:hAnsi="標楷體" w:hint="eastAsia"/>
          <w:sz w:val="27"/>
          <w:szCs w:val="27"/>
        </w:rPr>
        <w:t>帶動</w:t>
      </w:r>
      <w:r w:rsidR="004313EB" w:rsidRPr="004313EB">
        <w:rPr>
          <w:rFonts w:ascii="標楷體" w:eastAsia="標楷體" w:hAnsi="標楷體" w:hint="eastAsia"/>
          <w:sz w:val="27"/>
          <w:szCs w:val="27"/>
        </w:rPr>
        <w:t>新台幣進一步下探</w:t>
      </w:r>
      <w:r w:rsidR="004313EB">
        <w:rPr>
          <w:rFonts w:ascii="標楷體" w:eastAsia="標楷體" w:hAnsi="標楷體" w:hint="eastAsia"/>
          <w:sz w:val="27"/>
          <w:szCs w:val="27"/>
        </w:rPr>
        <w:t>低位</w:t>
      </w:r>
      <w:r w:rsidR="00405CE1" w:rsidRPr="00EE2C30">
        <w:rPr>
          <w:rFonts w:ascii="標楷體" w:eastAsia="標楷體" w:hAnsi="標楷體" w:hint="eastAsia"/>
          <w:sz w:val="27"/>
          <w:szCs w:val="27"/>
        </w:rPr>
        <w:t>。</w:t>
      </w:r>
      <w:r w:rsidR="00C57A1C" w:rsidRPr="00EE2C30">
        <w:rPr>
          <w:rFonts w:ascii="標楷體" w:eastAsia="標楷體" w:hAnsi="標楷體" w:hint="eastAsia"/>
          <w:sz w:val="27"/>
          <w:szCs w:val="27"/>
        </w:rPr>
        <w:t>上週</w:t>
      </w:r>
      <w:r w:rsidR="00000C5D" w:rsidRPr="00EE2C3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EE2C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7A1C" w:rsidRPr="00EE2C30">
        <w:rPr>
          <w:rFonts w:ascii="標楷體" w:eastAsia="標楷體" w:hAnsi="標楷體" w:hint="eastAsia"/>
          <w:sz w:val="27"/>
          <w:szCs w:val="27"/>
        </w:rPr>
        <w:t>新台幣兌美元</w:t>
      </w:r>
      <w:r w:rsidR="00000C5D" w:rsidRPr="00EE2C30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061139">
        <w:rPr>
          <w:rFonts w:ascii="標楷體" w:eastAsia="標楷體" w:hAnsi="標楷體" w:hint="eastAsia"/>
          <w:sz w:val="27"/>
          <w:szCs w:val="27"/>
        </w:rPr>
        <w:t>2</w:t>
      </w:r>
      <w:r w:rsidR="00061139" w:rsidRPr="00061139">
        <w:rPr>
          <w:rFonts w:ascii="標楷體" w:eastAsia="標楷體" w:hAnsi="標楷體" w:hint="eastAsia"/>
          <w:sz w:val="27"/>
          <w:szCs w:val="27"/>
        </w:rPr>
        <w:t>9.195</w:t>
      </w:r>
      <w:r w:rsidR="00000C5D" w:rsidRPr="00061139">
        <w:rPr>
          <w:rFonts w:ascii="標楷體" w:eastAsia="標楷體" w:hAnsi="標楷體" w:hint="eastAsia"/>
          <w:sz w:val="27"/>
          <w:szCs w:val="27"/>
        </w:rPr>
        <w:t>~</w:t>
      </w:r>
      <w:r w:rsidR="008F6838" w:rsidRPr="00061139">
        <w:rPr>
          <w:rFonts w:ascii="標楷體" w:eastAsia="標楷體" w:hAnsi="標楷體" w:hint="eastAsia"/>
          <w:sz w:val="27"/>
          <w:szCs w:val="27"/>
        </w:rPr>
        <w:t>29.</w:t>
      </w:r>
      <w:r w:rsidR="00061139" w:rsidRPr="00061139">
        <w:rPr>
          <w:rFonts w:ascii="標楷體" w:eastAsia="標楷體" w:hAnsi="標楷體" w:hint="eastAsia"/>
          <w:sz w:val="27"/>
          <w:szCs w:val="27"/>
        </w:rPr>
        <w:t>46</w:t>
      </w:r>
      <w:r w:rsidR="00000C5D" w:rsidRPr="00061139">
        <w:rPr>
          <w:rFonts w:ascii="標楷體" w:eastAsia="標楷體" w:hAnsi="標楷體" w:hint="eastAsia"/>
          <w:sz w:val="27"/>
          <w:szCs w:val="27"/>
        </w:rPr>
        <w:t>間。</w:t>
      </w:r>
    </w:p>
    <w:p w14:paraId="42C120C6" w14:textId="77777777" w:rsidR="008F0C4D" w:rsidRPr="008F0C4D" w:rsidRDefault="008F0C4D" w:rsidP="008F0C4D">
      <w:pPr>
        <w:jc w:val="both"/>
        <w:rPr>
          <w:rFonts w:ascii="標楷體" w:eastAsia="標楷體" w:hAnsi="標楷體"/>
          <w:color w:val="EE0000"/>
          <w:sz w:val="27"/>
          <w:szCs w:val="27"/>
        </w:rPr>
      </w:pP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0645CDBF" w14:textId="3E8A2641" w:rsidR="00EB0F92" w:rsidRPr="00A73B7E" w:rsidRDefault="001B2E47" w:rsidP="005673B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7C1B10">
        <w:rPr>
          <w:rFonts w:ascii="標楷體" w:eastAsia="標楷體" w:hAnsi="標楷體" w:hint="eastAsia"/>
          <w:sz w:val="27"/>
          <w:szCs w:val="27"/>
        </w:rPr>
        <w:t>期</w:t>
      </w:r>
      <w:r w:rsidR="00692B59" w:rsidRPr="008E7675">
        <w:rPr>
          <w:rFonts w:ascii="標楷體" w:eastAsia="標楷體" w:hAnsi="標楷體" w:hint="eastAsia"/>
          <w:sz w:val="27"/>
          <w:szCs w:val="27"/>
        </w:rPr>
        <w:t>1兆</w:t>
      </w:r>
      <w:r w:rsidR="00405A03" w:rsidRPr="008E7675">
        <w:rPr>
          <w:rFonts w:ascii="標楷體" w:eastAsia="標楷體" w:hAnsi="標楷體"/>
          <w:sz w:val="27"/>
          <w:szCs w:val="27"/>
        </w:rPr>
        <w:t>3,357.15</w:t>
      </w:r>
      <w:r w:rsidR="00496F71" w:rsidRPr="008E7675">
        <w:rPr>
          <w:rFonts w:ascii="標楷體" w:eastAsia="標楷體" w:hAnsi="標楷體" w:hint="eastAsia"/>
          <w:sz w:val="27"/>
          <w:szCs w:val="27"/>
        </w:rPr>
        <w:t>億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46312D" w:rsidRPr="0046312D">
        <w:rPr>
          <w:rFonts w:ascii="標楷體" w:eastAsia="標楷體" w:hAnsi="標楷體" w:hint="eastAsia"/>
          <w:sz w:val="27"/>
          <w:szCs w:val="27"/>
        </w:rPr>
        <w:t>統計</w:t>
      </w:r>
      <w:r w:rsidR="0046312D" w:rsidRPr="00B96B9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6312D" w:rsidRPr="00B96B9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6312D" w:rsidRPr="00B96B90">
        <w:rPr>
          <w:rFonts w:ascii="標楷體" w:eastAsia="標楷體" w:hAnsi="標楷體" w:hint="eastAsia"/>
          <w:sz w:val="27"/>
          <w:szCs w:val="27"/>
        </w:rPr>
        <w:t>存單到期量</w:t>
      </w:r>
      <w:r w:rsidR="00A46CDC" w:rsidRPr="00B96B90">
        <w:rPr>
          <w:rFonts w:ascii="標楷體" w:eastAsia="標楷體" w:hAnsi="標楷體" w:hint="eastAsia"/>
          <w:sz w:val="27"/>
          <w:szCs w:val="27"/>
        </w:rPr>
        <w:t>小</w:t>
      </w:r>
      <w:r w:rsidR="0046312D" w:rsidRPr="00B96B9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46312D" w:rsidRPr="00B96B9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6312D" w:rsidRPr="00B96B90">
        <w:rPr>
          <w:rFonts w:ascii="標楷體" w:eastAsia="標楷體" w:hAnsi="標楷體" w:hint="eastAsia"/>
          <w:sz w:val="27"/>
          <w:szCs w:val="27"/>
        </w:rPr>
        <w:t>注整體市場寬鬆力道相對亦</w:t>
      </w:r>
      <w:r w:rsidR="00A46CDC" w:rsidRPr="00B96B90">
        <w:rPr>
          <w:rFonts w:ascii="標楷體" w:eastAsia="標楷體" w:hAnsi="標楷體" w:hint="eastAsia"/>
          <w:sz w:val="27"/>
          <w:szCs w:val="27"/>
        </w:rPr>
        <w:t>小</w:t>
      </w:r>
      <w:r w:rsidR="0046312D" w:rsidRPr="00B96B90">
        <w:rPr>
          <w:rFonts w:ascii="標楷體" w:eastAsia="標楷體" w:hAnsi="標楷體" w:hint="eastAsia"/>
          <w:sz w:val="27"/>
          <w:szCs w:val="27"/>
        </w:rPr>
        <w:t>於上週，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觀察</w:t>
      </w:r>
      <w:r w:rsidR="00EE2C30" w:rsidRPr="00EE2C3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E2C30" w:rsidRPr="00EE2C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C30" w:rsidRPr="00EE2C30">
        <w:rPr>
          <w:rFonts w:ascii="標楷體" w:eastAsia="標楷體" w:hAnsi="標楷體" w:hint="eastAsia"/>
          <w:sz w:val="27"/>
          <w:szCs w:val="27"/>
        </w:rPr>
        <w:t>進入</w:t>
      </w:r>
      <w:r w:rsidR="00EE2C30">
        <w:rPr>
          <w:rFonts w:ascii="標楷體" w:eastAsia="標楷體" w:hAnsi="標楷體" w:hint="eastAsia"/>
          <w:sz w:val="27"/>
          <w:szCs w:val="27"/>
        </w:rPr>
        <w:t>七</w:t>
      </w:r>
      <w:r w:rsidR="00EE2C30" w:rsidRPr="00EE2C30">
        <w:rPr>
          <w:rFonts w:ascii="標楷體" w:eastAsia="標楷體" w:hAnsi="標楷體" w:hint="eastAsia"/>
          <w:sz w:val="27"/>
          <w:szCs w:val="27"/>
        </w:rPr>
        <w:t>月下半，</w:t>
      </w:r>
      <w:r w:rsidR="004B70B6" w:rsidRPr="004B70B6">
        <w:rPr>
          <w:rFonts w:ascii="標楷體" w:eastAsia="標楷體" w:hAnsi="標楷體" w:hint="eastAsia"/>
          <w:sz w:val="27"/>
          <w:szCs w:val="27"/>
        </w:rPr>
        <w:t>預期</w:t>
      </w:r>
      <w:r w:rsidR="00EE2C30" w:rsidRPr="00EE2C30">
        <w:rPr>
          <w:rFonts w:ascii="標楷體" w:eastAsia="標楷體" w:hAnsi="標楷體" w:hint="eastAsia"/>
          <w:sz w:val="27"/>
          <w:szCs w:val="27"/>
        </w:rPr>
        <w:t>月底例行性緊縮效應將逐步浮現</w:t>
      </w:r>
      <w:r w:rsidR="00EE2C30" w:rsidRPr="00A73B7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4574D" w:rsidRPr="00A73B7E">
        <w:rPr>
          <w:rFonts w:ascii="標楷體" w:eastAsia="標楷體" w:hAnsi="標楷體" w:hint="eastAsia"/>
          <w:sz w:val="27"/>
          <w:szCs w:val="27"/>
        </w:rPr>
        <w:t>此外，</w:t>
      </w:r>
      <w:r w:rsidR="0015762E" w:rsidRPr="0015762E">
        <w:rPr>
          <w:rFonts w:ascii="標楷體" w:eastAsia="標楷體" w:hAnsi="標楷體" w:hint="eastAsia"/>
          <w:sz w:val="27"/>
          <w:szCs w:val="27"/>
        </w:rPr>
        <w:t>本週</w:t>
      </w:r>
      <w:proofErr w:type="gramEnd"/>
      <w:r w:rsidR="0015762E" w:rsidRPr="0015762E">
        <w:rPr>
          <w:rFonts w:ascii="標楷體" w:eastAsia="標楷體" w:hAnsi="標楷體" w:hint="eastAsia"/>
          <w:sz w:val="27"/>
          <w:szCs w:val="27"/>
        </w:rPr>
        <w:t>計有和</w:t>
      </w:r>
      <w:proofErr w:type="gramStart"/>
      <w:r w:rsidR="0015762E" w:rsidRPr="0015762E">
        <w:rPr>
          <w:rFonts w:ascii="標楷體" w:eastAsia="標楷體" w:hAnsi="標楷體" w:hint="eastAsia"/>
          <w:sz w:val="27"/>
          <w:szCs w:val="27"/>
        </w:rPr>
        <w:t>潤企業</w:t>
      </w:r>
      <w:proofErr w:type="gramEnd"/>
      <w:r w:rsidR="0015762E" w:rsidRPr="0015762E">
        <w:rPr>
          <w:rFonts w:ascii="標楷體" w:eastAsia="標楷體" w:hAnsi="標楷體" w:hint="eastAsia"/>
          <w:sz w:val="27"/>
          <w:szCs w:val="27"/>
        </w:rPr>
        <w:t>發行公司債30億元、農業金庫發行債券54億元；上市公司發放現金股利者，則有元大金發放200.6億元、台達電發放181.8億元、廣達發放502.1億元、和泰車發放111.4億元等，持續影響市場資金進出波動</w:t>
      </w:r>
      <w:r w:rsidR="0015762E">
        <w:rPr>
          <w:rFonts w:ascii="標楷體" w:eastAsia="標楷體" w:hAnsi="標楷體" w:hint="eastAsia"/>
          <w:sz w:val="27"/>
          <w:szCs w:val="27"/>
        </w:rPr>
        <w:t>，資金需求方</w:t>
      </w:r>
      <w:r w:rsidR="00387E85">
        <w:rPr>
          <w:rFonts w:ascii="標楷體" w:eastAsia="標楷體" w:hAnsi="標楷體" w:hint="eastAsia"/>
          <w:sz w:val="27"/>
          <w:szCs w:val="27"/>
        </w:rPr>
        <w:t>觀望</w:t>
      </w:r>
      <w:r w:rsidR="00EE2C30" w:rsidRPr="00EE2C30">
        <w:rPr>
          <w:rFonts w:ascii="標楷體" w:eastAsia="標楷體" w:hAnsi="標楷體" w:hint="eastAsia"/>
          <w:sz w:val="27"/>
          <w:szCs w:val="27"/>
        </w:rPr>
        <w:t>銀行</w:t>
      </w:r>
      <w:r w:rsidR="0015762E">
        <w:rPr>
          <w:rFonts w:ascii="標楷體" w:eastAsia="標楷體" w:hAnsi="標楷體" w:hint="eastAsia"/>
          <w:sz w:val="27"/>
          <w:szCs w:val="27"/>
        </w:rPr>
        <w:t>間</w:t>
      </w:r>
      <w:r w:rsidR="00EE2C30" w:rsidRPr="00EE2C30">
        <w:rPr>
          <w:rFonts w:ascii="標楷體" w:eastAsia="標楷體" w:hAnsi="標楷體" w:hint="eastAsia"/>
          <w:sz w:val="27"/>
          <w:szCs w:val="27"/>
        </w:rPr>
        <w:t>調整積數</w:t>
      </w:r>
      <w:r w:rsidR="00DF731C">
        <w:rPr>
          <w:rFonts w:ascii="標楷體" w:eastAsia="標楷體" w:hAnsi="標楷體" w:hint="eastAsia"/>
          <w:sz w:val="27"/>
          <w:szCs w:val="27"/>
        </w:rPr>
        <w:t>告一段落</w:t>
      </w:r>
      <w:r w:rsidR="00EE2C30" w:rsidRPr="00EE2C30">
        <w:rPr>
          <w:rFonts w:ascii="標楷體" w:eastAsia="標楷體" w:hAnsi="標楷體" w:hint="eastAsia"/>
          <w:sz w:val="27"/>
          <w:szCs w:val="27"/>
        </w:rPr>
        <w:t>，</w:t>
      </w:r>
      <w:r w:rsidR="00387E85">
        <w:rPr>
          <w:rFonts w:ascii="標楷體" w:eastAsia="標楷體" w:hAnsi="標楷體" w:hint="eastAsia"/>
          <w:sz w:val="27"/>
          <w:szCs w:val="27"/>
        </w:rPr>
        <w:t>以</w:t>
      </w:r>
      <w:r w:rsidR="00387E85" w:rsidRPr="00387E85">
        <w:rPr>
          <w:rFonts w:ascii="標楷體" w:eastAsia="標楷體" w:hAnsi="標楷體" w:hint="eastAsia"/>
          <w:sz w:val="27"/>
          <w:szCs w:val="27"/>
        </w:rPr>
        <w:t>期</w:t>
      </w:r>
      <w:r w:rsidR="00F45EE6" w:rsidRPr="00F45EE6">
        <w:rPr>
          <w:rFonts w:ascii="標楷體" w:eastAsia="標楷體" w:hAnsi="標楷體" w:hint="eastAsia"/>
          <w:sz w:val="27"/>
          <w:szCs w:val="27"/>
        </w:rPr>
        <w:t>恢復</w:t>
      </w:r>
      <w:r w:rsidR="008E7CF5">
        <w:rPr>
          <w:rFonts w:ascii="標楷體" w:eastAsia="標楷體" w:hAnsi="標楷體" w:hint="eastAsia"/>
          <w:sz w:val="27"/>
          <w:szCs w:val="27"/>
        </w:rPr>
        <w:t>擴大</w:t>
      </w:r>
      <w:r w:rsidR="004B70B6" w:rsidRPr="004B70B6">
        <w:rPr>
          <w:rFonts w:ascii="標楷體" w:eastAsia="標楷體" w:hAnsi="標楷體" w:hint="eastAsia"/>
          <w:sz w:val="27"/>
          <w:szCs w:val="27"/>
        </w:rPr>
        <w:t>供應</w:t>
      </w:r>
      <w:r w:rsidR="004104F2">
        <w:rPr>
          <w:rFonts w:ascii="標楷體" w:eastAsia="標楷體" w:hAnsi="標楷體" w:hint="eastAsia"/>
          <w:sz w:val="27"/>
          <w:szCs w:val="27"/>
        </w:rPr>
        <w:t>整體市場</w:t>
      </w:r>
      <w:r w:rsidR="00EE2C30" w:rsidRPr="004B70B6">
        <w:rPr>
          <w:rFonts w:ascii="標楷體" w:eastAsia="標楷體" w:hAnsi="標楷體" w:hint="eastAsia"/>
          <w:sz w:val="27"/>
          <w:szCs w:val="27"/>
        </w:rPr>
        <w:t>資金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。交易部操作上，宜優先成交市場便宜資金，並視市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適當調整利率報價，藉以降低公司資金成本與擴大養</w:t>
      </w:r>
      <w:proofErr w:type="gramStart"/>
      <w:r w:rsidR="0046312D" w:rsidRPr="0046312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6312D" w:rsidRPr="0046312D">
        <w:rPr>
          <w:rFonts w:ascii="標楷體" w:eastAsia="標楷體" w:hAnsi="標楷體" w:hint="eastAsia"/>
          <w:sz w:val="27"/>
          <w:szCs w:val="27"/>
        </w:rPr>
        <w:t>利差。</w:t>
      </w:r>
      <w:r w:rsidR="00D97B14" w:rsidRPr="00CB39A0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175682">
        <w:rPr>
          <w:rFonts w:ascii="標楷體" w:eastAsia="標楷體" w:hAnsi="標楷體" w:hint="eastAsia"/>
          <w:sz w:val="27"/>
          <w:szCs w:val="27"/>
        </w:rPr>
        <w:t>，</w:t>
      </w:r>
      <w:r w:rsidR="00F249A5" w:rsidRPr="00175682">
        <w:rPr>
          <w:rFonts w:ascii="標楷體" w:eastAsia="標楷體" w:hAnsi="標楷體" w:hint="eastAsia"/>
          <w:sz w:val="27"/>
          <w:szCs w:val="27"/>
        </w:rPr>
        <w:t>展望</w:t>
      </w:r>
      <w:r w:rsidR="00A4192B" w:rsidRPr="00175682">
        <w:rPr>
          <w:rFonts w:ascii="標楷體" w:eastAsia="標楷體" w:hAnsi="標楷體" w:hint="eastAsia"/>
          <w:sz w:val="27"/>
          <w:szCs w:val="27"/>
        </w:rPr>
        <w:t>後市</w:t>
      </w:r>
      <w:r w:rsidR="00F249A5" w:rsidRPr="00175682">
        <w:rPr>
          <w:rFonts w:ascii="標楷體" w:eastAsia="標楷體" w:hAnsi="標楷體" w:hint="eastAsia"/>
          <w:sz w:val="27"/>
          <w:szCs w:val="27"/>
        </w:rPr>
        <w:t>，</w:t>
      </w:r>
      <w:r w:rsidR="00A4192B" w:rsidRPr="00175682">
        <w:rPr>
          <w:rFonts w:ascii="標楷體" w:eastAsia="標楷體" w:hAnsi="標楷體" w:hint="eastAsia"/>
          <w:sz w:val="27"/>
          <w:szCs w:val="27"/>
        </w:rPr>
        <w:t>由</w:t>
      </w:r>
      <w:r w:rsidR="00A4192B" w:rsidRPr="00A4192B">
        <w:rPr>
          <w:rFonts w:ascii="標楷體" w:eastAsia="標楷體" w:hAnsi="標楷體" w:hint="eastAsia"/>
          <w:color w:val="000000" w:themeColor="text1"/>
          <w:sz w:val="27"/>
          <w:szCs w:val="27"/>
        </w:rPr>
        <w:t>於目前市場</w:t>
      </w:r>
      <w:r w:rsidR="00551C79" w:rsidRPr="00551C79">
        <w:rPr>
          <w:rFonts w:ascii="標楷體" w:eastAsia="標楷體" w:hAnsi="標楷體" w:hint="eastAsia"/>
          <w:color w:val="000000" w:themeColor="text1"/>
          <w:sz w:val="27"/>
          <w:szCs w:val="27"/>
        </w:rPr>
        <w:t>主要</w:t>
      </w:r>
      <w:r w:rsidR="00F249A5" w:rsidRPr="00A4192B">
        <w:rPr>
          <w:rFonts w:ascii="標楷體" w:eastAsia="標楷體" w:hAnsi="標楷體" w:hint="eastAsia"/>
          <w:color w:val="000000" w:themeColor="text1"/>
          <w:sz w:val="27"/>
          <w:szCs w:val="27"/>
        </w:rPr>
        <w:t>關注關稅談判，</w:t>
      </w:r>
      <w:r w:rsidR="00551C79" w:rsidRPr="00551C79">
        <w:rPr>
          <w:rFonts w:ascii="標楷體" w:eastAsia="標楷體" w:hAnsi="標楷體" w:hint="eastAsia"/>
          <w:color w:val="000000" w:themeColor="text1"/>
          <w:sz w:val="27"/>
          <w:szCs w:val="27"/>
        </w:rPr>
        <w:t>投資人靜待結果出爐，</w:t>
      </w:r>
      <w:r w:rsidR="00F249A5" w:rsidRPr="00A4192B">
        <w:rPr>
          <w:rFonts w:ascii="標楷體" w:eastAsia="標楷體" w:hAnsi="標楷體" w:hint="eastAsia"/>
          <w:color w:val="000000" w:themeColor="text1"/>
          <w:sz w:val="27"/>
          <w:szCs w:val="27"/>
        </w:rPr>
        <w:t>在此之前</w:t>
      </w:r>
      <w:r w:rsidR="009112B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83544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預期</w:t>
      </w:r>
      <w:r w:rsidR="00F249A5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183544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呈現</w:t>
      </w:r>
      <w:r w:rsidR="00F249A5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量縮盤整，</w:t>
      </w:r>
      <w:r w:rsidR="00175682">
        <w:rPr>
          <w:rFonts w:ascii="標楷體" w:eastAsia="標楷體" w:hAnsi="標楷體" w:hint="eastAsia"/>
          <w:color w:val="000000" w:themeColor="text1"/>
          <w:sz w:val="27"/>
          <w:szCs w:val="27"/>
        </w:rPr>
        <w:t>預估</w:t>
      </w:r>
      <w:r w:rsidR="00A4192B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短線</w:t>
      </w:r>
      <w:proofErr w:type="gramStart"/>
      <w:r w:rsidR="00FB1CA3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呈現</w:t>
      </w:r>
      <w:r w:rsidR="00F249A5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偏弱趨勢</w:t>
      </w:r>
      <w:proofErr w:type="gramEnd"/>
      <w:r w:rsidR="00F249A5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，若談判結果不如原先預期，且美元短線</w:t>
      </w:r>
      <w:r w:rsidR="00F249A5" w:rsidRPr="00A4192B">
        <w:rPr>
          <w:rFonts w:ascii="標楷體" w:eastAsia="標楷體" w:hAnsi="標楷體" w:hint="eastAsia"/>
          <w:color w:val="000000" w:themeColor="text1"/>
          <w:sz w:val="27"/>
          <w:szCs w:val="27"/>
        </w:rPr>
        <w:t>反彈，新台幣續貶機會高</w:t>
      </w:r>
      <w:r w:rsid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2905C6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預估</w:t>
      </w:r>
      <w:r w:rsidR="00352818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352818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2905C6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先在29元～29.6元</w:t>
      </w:r>
      <w:r w:rsidR="00D57532" w:rsidRPr="00D57532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D57532">
        <w:rPr>
          <w:rFonts w:ascii="標楷體" w:eastAsia="標楷體" w:hAnsi="標楷體" w:hint="eastAsia"/>
          <w:color w:val="000000" w:themeColor="text1"/>
          <w:sz w:val="27"/>
          <w:szCs w:val="27"/>
        </w:rPr>
        <w:t>區</w:t>
      </w:r>
      <w:r w:rsidR="002905C6" w:rsidRPr="002905C6">
        <w:rPr>
          <w:rFonts w:ascii="標楷體" w:eastAsia="標楷體" w:hAnsi="標楷體" w:hint="eastAsia"/>
          <w:color w:val="000000" w:themeColor="text1"/>
          <w:sz w:val="27"/>
          <w:szCs w:val="27"/>
        </w:rPr>
        <w:t>間震盪</w:t>
      </w:r>
      <w:r w:rsidR="00F249A5" w:rsidRPr="00A419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74C008A" w14:textId="77777777" w:rsidR="00D77E66" w:rsidRDefault="00D77E66" w:rsidP="00D3389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B0575D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4784CF5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B858DBD" w:rsidR="00B0575D" w:rsidRPr="00B0575D" w:rsidRDefault="00B0575D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0575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3,254.00</w:t>
            </w:r>
          </w:p>
        </w:tc>
      </w:tr>
      <w:tr w:rsidR="00B0575D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3E33254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C8C1CF2" w:rsidR="00B0575D" w:rsidRPr="00B0575D" w:rsidRDefault="00B0575D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0575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2,882.45</w:t>
            </w:r>
          </w:p>
        </w:tc>
      </w:tr>
      <w:tr w:rsidR="00B0575D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3622A791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DE1B4A5" w:rsidR="00B0575D" w:rsidRPr="00B0575D" w:rsidRDefault="00B0575D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0575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2,419.70</w:t>
            </w:r>
          </w:p>
        </w:tc>
      </w:tr>
      <w:tr w:rsidR="00B0575D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3F36F5B5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456C03F7" w:rsidR="00B0575D" w:rsidRPr="00B0575D" w:rsidRDefault="00B0575D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0575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2,329.00</w:t>
            </w:r>
          </w:p>
        </w:tc>
      </w:tr>
      <w:tr w:rsidR="00B0575D" w:rsidRPr="007D14F2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6F02302C" w:rsidR="00B0575D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7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B0575D" w:rsidRPr="00EE5CFE" w:rsidRDefault="00B0575D" w:rsidP="00B0575D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690552BE" w:rsidR="00B0575D" w:rsidRPr="00B0575D" w:rsidRDefault="00A54DA9" w:rsidP="00B0575D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A54DA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0575D" w:rsidRPr="00A54DA9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A54DA9">
              <w:rPr>
                <w:rFonts w:ascii="標楷體" w:eastAsia="標楷體" w:hAnsi="標楷體" w:hint="eastAsia"/>
                <w:sz w:val="27"/>
                <w:szCs w:val="27"/>
              </w:rPr>
              <w:t>472</w:t>
            </w:r>
            <w:r w:rsidR="00B0575D" w:rsidRPr="00A54DA9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bookmarkEnd w:id="7"/>
      <w:tr w:rsidR="007D14F2" w:rsidRPr="007D14F2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B92DA88" w:rsidR="005906EE" w:rsidRPr="00715EA2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C8006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80062" w:rsidRPr="00C80062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6312D" w:rsidRPr="00C80062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C80062" w:rsidRPr="00C80062">
              <w:rPr>
                <w:rFonts w:ascii="標楷體" w:eastAsia="標楷體" w:hAnsi="標楷體" w:hint="eastAsia"/>
                <w:sz w:val="27"/>
                <w:szCs w:val="27"/>
              </w:rPr>
              <w:t>357</w:t>
            </w:r>
            <w:r w:rsidR="0046312D" w:rsidRPr="00C8006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80062" w:rsidRPr="00C80062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5C6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E8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2D78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5D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207</Words>
  <Characters>1181</Characters>
  <Application>Microsoft Office Word</Application>
  <DocSecurity>0</DocSecurity>
  <Lines>9</Lines>
  <Paragraphs>2</Paragraphs>
  <ScaleCrop>false</ScaleCrop>
  <Company>大中票券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131</cp:revision>
  <cp:lastPrinted>2025-06-16T00:26:00Z</cp:lastPrinted>
  <dcterms:created xsi:type="dcterms:W3CDTF">2025-07-14T00:27:00Z</dcterms:created>
  <dcterms:modified xsi:type="dcterms:W3CDTF">2025-07-18T08:07:00Z</dcterms:modified>
</cp:coreProperties>
</file>