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423A0499" w:rsidR="005A291F" w:rsidRPr="00C63E78" w:rsidRDefault="00C034E5" w:rsidP="008F0C4D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B3C7D" w:rsidRPr="002B3C7D">
        <w:rPr>
          <w:rFonts w:ascii="標楷體" w:eastAsia="標楷體" w:hAnsi="標楷體" w:hint="eastAsia"/>
          <w:sz w:val="27"/>
          <w:szCs w:val="27"/>
        </w:rPr>
        <w:t>1兆</w:t>
      </w:r>
      <w:r w:rsidR="00473140" w:rsidRPr="00473140">
        <w:rPr>
          <w:rFonts w:ascii="標楷體" w:eastAsia="標楷體" w:hAnsi="標楷體"/>
          <w:sz w:val="27"/>
          <w:szCs w:val="27"/>
        </w:rPr>
        <w:t>3,357.15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AC7B2C" w:rsidRPr="00AC7B2C">
        <w:rPr>
          <w:rFonts w:ascii="標楷體" w:eastAsia="標楷體" w:hAnsi="標楷體" w:hint="eastAsia"/>
          <w:sz w:val="27"/>
          <w:szCs w:val="27"/>
        </w:rPr>
        <w:t>上週主要緊縮因素</w:t>
      </w:r>
      <w:r w:rsidR="00473140">
        <w:rPr>
          <w:rFonts w:ascii="標楷體" w:eastAsia="標楷體" w:hAnsi="標楷體" w:hint="eastAsia"/>
          <w:sz w:val="27"/>
          <w:szCs w:val="27"/>
        </w:rPr>
        <w:t>為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多家上市公司發放現金股利，金額龐大，市場資金流動頻繁，銀行彈性調度因應以對股利派發，部份銀行資金傾向做短不做長，</w:t>
      </w:r>
      <w:r w:rsidR="005E0044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5E00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E0044" w:rsidRPr="005E0044">
        <w:rPr>
          <w:rFonts w:ascii="標楷體" w:eastAsia="標楷體" w:hAnsi="標楷體" w:hint="eastAsia"/>
          <w:sz w:val="27"/>
          <w:szCs w:val="27"/>
        </w:rPr>
        <w:t>隨著累計準備金回升，銀行間資金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不均的情況</w:t>
      </w:r>
      <w:proofErr w:type="gramEnd"/>
      <w:r w:rsidR="005E0044" w:rsidRPr="005E0044">
        <w:rPr>
          <w:rFonts w:ascii="標楷體" w:eastAsia="標楷體" w:hAnsi="標楷體" w:hint="eastAsia"/>
          <w:sz w:val="27"/>
          <w:szCs w:val="27"/>
        </w:rPr>
        <w:t>進一步改善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，整體市場資金供應呈現好轉跡象，短票與拆款利率</w:t>
      </w:r>
      <w:proofErr w:type="gramStart"/>
      <w:r w:rsidR="00473140" w:rsidRPr="00473140">
        <w:rPr>
          <w:rFonts w:ascii="標楷體" w:eastAsia="標楷體" w:hAnsi="標楷體" w:hint="eastAsia"/>
          <w:sz w:val="27"/>
          <w:szCs w:val="27"/>
        </w:rPr>
        <w:t>持穩趨跌</w:t>
      </w:r>
      <w:proofErr w:type="gramEnd"/>
      <w:r w:rsidR="00473140" w:rsidRPr="00473140">
        <w:rPr>
          <w:rFonts w:ascii="標楷體" w:eastAsia="標楷體" w:hAnsi="標楷體" w:hint="eastAsia"/>
          <w:sz w:val="27"/>
          <w:szCs w:val="27"/>
        </w:rPr>
        <w:t>。週末前集保公布30天期自保票上日平均利率1.461</w:t>
      </w:r>
      <w:r w:rsidR="005E0044">
        <w:rPr>
          <w:rFonts w:ascii="標楷體" w:eastAsia="標楷體" w:hAnsi="標楷體" w:hint="eastAsia"/>
          <w:sz w:val="27"/>
          <w:szCs w:val="27"/>
        </w:rPr>
        <w:t>%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473140" w:rsidRPr="0047314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73140" w:rsidRPr="00473140">
        <w:rPr>
          <w:rFonts w:ascii="標楷體" w:eastAsia="標楷體" w:hAnsi="標楷體" w:hint="eastAsia"/>
          <w:sz w:val="27"/>
          <w:szCs w:val="27"/>
        </w:rPr>
        <w:t>次級利率成交在</w:t>
      </w:r>
      <w:r w:rsidR="005E0044">
        <w:rPr>
          <w:rFonts w:ascii="標楷體" w:eastAsia="標楷體" w:hAnsi="標楷體" w:hint="eastAsia"/>
          <w:sz w:val="27"/>
          <w:szCs w:val="27"/>
        </w:rPr>
        <w:t>1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.46%~1.47%；拆款利率成交在1.45%~1.47%</w:t>
      </w:r>
      <w:r w:rsidR="007F04F8" w:rsidRPr="00FB488F">
        <w:rPr>
          <w:rFonts w:ascii="標楷體" w:eastAsia="標楷體" w:hAnsi="標楷體" w:hint="eastAsia"/>
          <w:sz w:val="27"/>
          <w:szCs w:val="27"/>
        </w:rPr>
        <w:t>。</w:t>
      </w:r>
      <w:r w:rsidR="00D97B14" w:rsidRPr="00FB488F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11"/>
      <w:bookmarkStart w:id="2" w:name="_Hlk95726805"/>
      <w:r w:rsidR="00AC6E30" w:rsidRPr="00C63E78">
        <w:rPr>
          <w:rFonts w:ascii="標楷體" w:eastAsia="標楷體" w:hAnsi="標楷體" w:hint="eastAsia"/>
          <w:sz w:val="27"/>
          <w:szCs w:val="27"/>
        </w:rPr>
        <w:t>上週</w:t>
      </w:r>
      <w:r w:rsidR="00C63E78" w:rsidRPr="00C63E78">
        <w:rPr>
          <w:rFonts w:ascii="標楷體" w:eastAsia="標楷體" w:hAnsi="標楷體" w:hint="eastAsia"/>
          <w:sz w:val="27"/>
          <w:szCs w:val="27"/>
        </w:rPr>
        <w:t>美日達成貿易協議的利多題材淡化，日圓走弱，加上歐洲央行利率按兵不動，歐元小幅下跌，美元指數應聲上漲，</w:t>
      </w:r>
      <w:proofErr w:type="gramStart"/>
      <w:r w:rsidR="00C63E78" w:rsidRPr="00C63E78">
        <w:rPr>
          <w:rFonts w:ascii="標楷體" w:eastAsia="標楷體" w:hAnsi="標楷體" w:hint="eastAsia"/>
          <w:sz w:val="27"/>
          <w:szCs w:val="27"/>
        </w:rPr>
        <w:t>亞幣因此承壓</w:t>
      </w:r>
      <w:proofErr w:type="gramEnd"/>
      <w:r w:rsidR="00C63E78" w:rsidRPr="00C63E78">
        <w:rPr>
          <w:rFonts w:ascii="標楷體" w:eastAsia="標楷體" w:hAnsi="標楷體" w:hint="eastAsia"/>
          <w:sz w:val="27"/>
          <w:szCs w:val="27"/>
        </w:rPr>
        <w:t>，新台幣兌美元一路走弱，</w:t>
      </w:r>
      <w:r w:rsidR="00C63E78">
        <w:rPr>
          <w:rFonts w:ascii="標楷體" w:eastAsia="標楷體" w:hAnsi="標楷體" w:hint="eastAsia"/>
          <w:sz w:val="27"/>
          <w:szCs w:val="27"/>
        </w:rPr>
        <w:t>週五</w:t>
      </w:r>
      <w:r w:rsidR="00C63E78" w:rsidRPr="00C63E78">
        <w:rPr>
          <w:rFonts w:ascii="標楷體" w:eastAsia="標楷體" w:hAnsi="標楷體" w:hint="eastAsia"/>
          <w:sz w:val="27"/>
          <w:szCs w:val="27"/>
        </w:rPr>
        <w:t>收盤收</w:t>
      </w:r>
      <w:r w:rsidR="00C63E78">
        <w:rPr>
          <w:rFonts w:ascii="標楷體" w:eastAsia="標楷體" w:hAnsi="標楷體" w:hint="eastAsia"/>
          <w:sz w:val="27"/>
          <w:szCs w:val="27"/>
        </w:rPr>
        <w:t>在</w:t>
      </w:r>
      <w:r w:rsidR="00C63E78" w:rsidRPr="00C63E78">
        <w:rPr>
          <w:rFonts w:ascii="標楷體" w:eastAsia="標楷體" w:hAnsi="標楷體" w:hint="eastAsia"/>
          <w:sz w:val="27"/>
          <w:szCs w:val="27"/>
        </w:rPr>
        <w:t>29.46元，貶5.8分，</w:t>
      </w:r>
      <w:proofErr w:type="gramStart"/>
      <w:r w:rsidR="00C63E78" w:rsidRPr="00C63E7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63E78" w:rsidRPr="00C63E78">
        <w:rPr>
          <w:rFonts w:ascii="標楷體" w:eastAsia="標楷體" w:hAnsi="標楷體" w:hint="eastAsia"/>
          <w:sz w:val="27"/>
          <w:szCs w:val="27"/>
        </w:rPr>
        <w:t>價連2跌，並改寫近1個月新低價，不過市場觀望氣氛濃厚，靜待關稅揭曉，台北及元太外匯市場總成交金額收斂至13.82億美元</w:t>
      </w:r>
      <w:r w:rsidR="00405CE1" w:rsidRPr="00C63E78">
        <w:rPr>
          <w:rFonts w:ascii="標楷體" w:eastAsia="標楷體" w:hAnsi="標楷體" w:hint="eastAsia"/>
          <w:sz w:val="27"/>
          <w:szCs w:val="27"/>
        </w:rPr>
        <w:t>。</w:t>
      </w:r>
      <w:r w:rsidR="00C57A1C" w:rsidRPr="00C63E78">
        <w:rPr>
          <w:rFonts w:ascii="標楷體" w:eastAsia="標楷體" w:hAnsi="標楷體" w:hint="eastAsia"/>
          <w:sz w:val="27"/>
          <w:szCs w:val="27"/>
        </w:rPr>
        <w:t>上週</w:t>
      </w:r>
      <w:r w:rsidR="00000C5D" w:rsidRPr="00C63E7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C63E7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7A1C" w:rsidRPr="00C63E78">
        <w:rPr>
          <w:rFonts w:ascii="標楷體" w:eastAsia="標楷體" w:hAnsi="標楷體" w:hint="eastAsia"/>
          <w:sz w:val="27"/>
          <w:szCs w:val="27"/>
        </w:rPr>
        <w:t>新台幣兌美元</w:t>
      </w:r>
      <w:r w:rsidR="00000C5D" w:rsidRPr="00C63E78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C63E78">
        <w:rPr>
          <w:rFonts w:ascii="標楷體" w:eastAsia="標楷體" w:hAnsi="標楷體" w:hint="eastAsia"/>
          <w:sz w:val="27"/>
          <w:szCs w:val="27"/>
        </w:rPr>
        <w:t>2</w:t>
      </w:r>
      <w:r w:rsidR="00061139" w:rsidRPr="00C63E78">
        <w:rPr>
          <w:rFonts w:ascii="標楷體" w:eastAsia="標楷體" w:hAnsi="標楷體" w:hint="eastAsia"/>
          <w:sz w:val="27"/>
          <w:szCs w:val="27"/>
        </w:rPr>
        <w:t>9.</w:t>
      </w:r>
      <w:r w:rsidR="00C63E78" w:rsidRPr="00C63E78">
        <w:rPr>
          <w:rFonts w:ascii="標楷體" w:eastAsia="標楷體" w:hAnsi="標楷體" w:hint="eastAsia"/>
          <w:sz w:val="27"/>
          <w:szCs w:val="27"/>
        </w:rPr>
        <w:t>256</w:t>
      </w:r>
      <w:r w:rsidR="00000C5D" w:rsidRPr="00C63E78">
        <w:rPr>
          <w:rFonts w:ascii="標楷體" w:eastAsia="標楷體" w:hAnsi="標楷體" w:hint="eastAsia"/>
          <w:sz w:val="27"/>
          <w:szCs w:val="27"/>
        </w:rPr>
        <w:t>~</w:t>
      </w:r>
      <w:r w:rsidR="008F6838" w:rsidRPr="00C63E78">
        <w:rPr>
          <w:rFonts w:ascii="標楷體" w:eastAsia="標楷體" w:hAnsi="標楷體" w:hint="eastAsia"/>
          <w:sz w:val="27"/>
          <w:szCs w:val="27"/>
        </w:rPr>
        <w:t>29.</w:t>
      </w:r>
      <w:r w:rsidR="00061139" w:rsidRPr="00C63E78">
        <w:rPr>
          <w:rFonts w:ascii="標楷體" w:eastAsia="標楷體" w:hAnsi="標楷體" w:hint="eastAsia"/>
          <w:sz w:val="27"/>
          <w:szCs w:val="27"/>
        </w:rPr>
        <w:t>46</w:t>
      </w:r>
      <w:r w:rsidR="00C63E78" w:rsidRPr="00C63E78">
        <w:rPr>
          <w:rFonts w:ascii="標楷體" w:eastAsia="標楷體" w:hAnsi="標楷體" w:hint="eastAsia"/>
          <w:sz w:val="27"/>
          <w:szCs w:val="27"/>
        </w:rPr>
        <w:t>0</w:t>
      </w:r>
      <w:r w:rsidR="00000C5D" w:rsidRPr="00C63E78">
        <w:rPr>
          <w:rFonts w:ascii="標楷體" w:eastAsia="標楷體" w:hAnsi="標楷體" w:hint="eastAsia"/>
          <w:sz w:val="27"/>
          <w:szCs w:val="27"/>
        </w:rPr>
        <w:t>間。</w:t>
      </w:r>
    </w:p>
    <w:p w14:paraId="42C120C6" w14:textId="77777777" w:rsidR="008F0C4D" w:rsidRPr="008F0C4D" w:rsidRDefault="008F0C4D" w:rsidP="008F0C4D">
      <w:pPr>
        <w:jc w:val="both"/>
        <w:rPr>
          <w:rFonts w:ascii="標楷體" w:eastAsia="標楷體" w:hAnsi="標楷體"/>
          <w:color w:val="EE0000"/>
          <w:sz w:val="27"/>
          <w:szCs w:val="27"/>
        </w:rPr>
      </w:pP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0645CDBF" w14:textId="217A2588" w:rsidR="00EB0F92" w:rsidRPr="00A73B7E" w:rsidRDefault="001B2E47" w:rsidP="005673B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7C1B10">
        <w:rPr>
          <w:rFonts w:ascii="標楷體" w:eastAsia="標楷體" w:hAnsi="標楷體" w:hint="eastAsia"/>
          <w:sz w:val="27"/>
          <w:szCs w:val="27"/>
        </w:rPr>
        <w:t>期</w:t>
      </w:r>
      <w:r w:rsidR="00692B59" w:rsidRPr="008E7675">
        <w:rPr>
          <w:rFonts w:ascii="標楷體" w:eastAsia="標楷體" w:hAnsi="標楷體" w:hint="eastAsia"/>
          <w:sz w:val="27"/>
          <w:szCs w:val="27"/>
        </w:rPr>
        <w:t>1兆</w:t>
      </w:r>
      <w:r w:rsidR="00473140">
        <w:rPr>
          <w:rFonts w:ascii="標楷體" w:eastAsia="標楷體" w:hAnsi="標楷體" w:hint="eastAsia"/>
          <w:sz w:val="27"/>
          <w:szCs w:val="27"/>
        </w:rPr>
        <w:t>5,585.7</w:t>
      </w:r>
      <w:r w:rsidR="00496F71" w:rsidRPr="008E7675">
        <w:rPr>
          <w:rFonts w:ascii="標楷體" w:eastAsia="標楷體" w:hAnsi="標楷體" w:hint="eastAsia"/>
          <w:sz w:val="27"/>
          <w:szCs w:val="27"/>
        </w:rPr>
        <w:t>億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46312D" w:rsidRPr="0046312D">
        <w:rPr>
          <w:rFonts w:ascii="標楷體" w:eastAsia="標楷體" w:hAnsi="標楷體" w:hint="eastAsia"/>
          <w:sz w:val="27"/>
          <w:szCs w:val="27"/>
        </w:rPr>
        <w:t>統計</w:t>
      </w:r>
      <w:r w:rsidR="0046312D" w:rsidRPr="00B96B9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6312D" w:rsidRPr="00B96B9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6312D" w:rsidRPr="00B96B90">
        <w:rPr>
          <w:rFonts w:ascii="標楷體" w:eastAsia="標楷體" w:hAnsi="標楷體" w:hint="eastAsia"/>
          <w:sz w:val="27"/>
          <w:szCs w:val="27"/>
        </w:rPr>
        <w:t>存單到期量</w:t>
      </w:r>
      <w:r w:rsidR="00473140">
        <w:rPr>
          <w:rFonts w:ascii="標楷體" w:eastAsia="標楷體" w:hAnsi="標楷體" w:hint="eastAsia"/>
          <w:sz w:val="27"/>
          <w:szCs w:val="27"/>
        </w:rPr>
        <w:t>大</w:t>
      </w:r>
      <w:r w:rsidR="0046312D" w:rsidRPr="00B96B9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46312D" w:rsidRPr="00B96B9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6312D" w:rsidRPr="00B96B90">
        <w:rPr>
          <w:rFonts w:ascii="標楷體" w:eastAsia="標楷體" w:hAnsi="標楷體" w:hint="eastAsia"/>
          <w:sz w:val="27"/>
          <w:szCs w:val="27"/>
        </w:rPr>
        <w:t>注整體市場寬鬆力道相對亦</w:t>
      </w:r>
      <w:r w:rsidR="00473140">
        <w:rPr>
          <w:rFonts w:ascii="標楷體" w:eastAsia="標楷體" w:hAnsi="標楷體" w:hint="eastAsia"/>
          <w:sz w:val="27"/>
          <w:szCs w:val="27"/>
        </w:rPr>
        <w:t>大</w:t>
      </w:r>
      <w:r w:rsidR="0046312D" w:rsidRPr="00B96B90">
        <w:rPr>
          <w:rFonts w:ascii="標楷體" w:eastAsia="標楷體" w:hAnsi="標楷體" w:hint="eastAsia"/>
          <w:sz w:val="27"/>
          <w:szCs w:val="27"/>
        </w:rPr>
        <w:t>於上週，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觀察</w:t>
      </w:r>
      <w:r w:rsidR="005E0044" w:rsidRPr="005E004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E0044" w:rsidRPr="005E0044">
        <w:rPr>
          <w:rFonts w:ascii="標楷體" w:eastAsia="標楷體" w:hAnsi="標楷體" w:hint="eastAsia"/>
          <w:sz w:val="27"/>
          <w:szCs w:val="27"/>
        </w:rPr>
        <w:t>進入月底最後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EE2C30" w:rsidRPr="00EE2C30">
        <w:rPr>
          <w:rFonts w:ascii="標楷體" w:eastAsia="標楷體" w:hAnsi="標楷體" w:hint="eastAsia"/>
          <w:sz w:val="27"/>
          <w:szCs w:val="27"/>
        </w:rPr>
        <w:t>，</w:t>
      </w:r>
      <w:r w:rsidR="005E0044" w:rsidRPr="005E0044">
        <w:rPr>
          <w:rFonts w:ascii="標楷體" w:eastAsia="標楷體" w:hAnsi="標楷體" w:hint="eastAsia"/>
          <w:sz w:val="27"/>
          <w:szCs w:val="27"/>
        </w:rPr>
        <w:t>週一玉山銀行債券到期73億元、中國輸出入銀行債券到期37億元，金額較小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E0044" w:rsidRPr="005E0044">
        <w:rPr>
          <w:rFonts w:ascii="標楷體" w:eastAsia="標楷體" w:hAnsi="標楷體" w:hint="eastAsia"/>
          <w:sz w:val="27"/>
          <w:szCs w:val="27"/>
        </w:rPr>
        <w:t>注整體市場寬鬆有限；但週一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國泰金控發放</w:t>
      </w:r>
      <w:proofErr w:type="gramEnd"/>
      <w:r w:rsidR="005E0044" w:rsidRPr="005E0044">
        <w:rPr>
          <w:rFonts w:ascii="標楷體" w:eastAsia="標楷體" w:hAnsi="標楷體" w:hint="eastAsia"/>
          <w:sz w:val="27"/>
          <w:szCs w:val="27"/>
        </w:rPr>
        <w:t>現金股利513.4億元，金額頗大，持續影響市場資金進出波動，觀察近期企業密集發放股利，令銀行體系資金分配不均，加上本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E0044" w:rsidRPr="005E0044">
        <w:rPr>
          <w:rFonts w:ascii="標楷體" w:eastAsia="標楷體" w:hAnsi="標楷體" w:hint="eastAsia"/>
          <w:sz w:val="27"/>
          <w:szCs w:val="27"/>
        </w:rPr>
        <w:t>時序接近月底，月底例行性緊縮效應或將逐步浮現，資金供應方均關注本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E0044" w:rsidRPr="005E0044">
        <w:rPr>
          <w:rFonts w:ascii="標楷體" w:eastAsia="標楷體" w:hAnsi="標楷體" w:hint="eastAsia"/>
          <w:sz w:val="27"/>
          <w:szCs w:val="27"/>
        </w:rPr>
        <w:t>月底市場資金變化。交易部操作上，宜優先爭取市場便宜資金分散跨月，並適當調整利率報價，藉以降低公司資金成本與調度風險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。</w:t>
      </w:r>
      <w:r w:rsidR="00D97B14" w:rsidRPr="00CB39A0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175682">
        <w:rPr>
          <w:rFonts w:ascii="標楷體" w:eastAsia="標楷體" w:hAnsi="標楷體" w:hint="eastAsia"/>
          <w:sz w:val="27"/>
          <w:szCs w:val="27"/>
        </w:rPr>
        <w:t>，</w:t>
      </w:r>
      <w:r w:rsidR="00F249A5" w:rsidRPr="00C63E78">
        <w:rPr>
          <w:rFonts w:ascii="標楷體" w:eastAsia="標楷體" w:hAnsi="標楷體" w:hint="eastAsia"/>
          <w:sz w:val="27"/>
          <w:szCs w:val="27"/>
        </w:rPr>
        <w:t>展望</w:t>
      </w:r>
      <w:r w:rsidR="00A4192B" w:rsidRPr="00C63E78">
        <w:rPr>
          <w:rFonts w:ascii="標楷體" w:eastAsia="標楷體" w:hAnsi="標楷體" w:hint="eastAsia"/>
          <w:sz w:val="27"/>
          <w:szCs w:val="27"/>
        </w:rPr>
        <w:t>後市</w:t>
      </w:r>
      <w:r w:rsidR="00F249A5" w:rsidRPr="00C63E78">
        <w:rPr>
          <w:rFonts w:ascii="標楷體" w:eastAsia="標楷體" w:hAnsi="標楷體" w:hint="eastAsia"/>
          <w:sz w:val="27"/>
          <w:szCs w:val="27"/>
        </w:rPr>
        <w:t>，</w:t>
      </w:r>
      <w:r w:rsidR="00C63E78" w:rsidRPr="00C63E78">
        <w:rPr>
          <w:rFonts w:ascii="標楷體" w:eastAsia="標楷體" w:hAnsi="標楷體" w:hint="eastAsia"/>
          <w:sz w:val="27"/>
          <w:szCs w:val="27"/>
        </w:rPr>
        <w:t>台灣對等關稅稅率遲未出爐，加上8月1日大限將至，投資人不敢輕舉妄動，股</w:t>
      </w:r>
      <w:proofErr w:type="gramStart"/>
      <w:r w:rsidR="00C63E78" w:rsidRPr="00C63E7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63E78" w:rsidRPr="00C63E78">
        <w:rPr>
          <w:rFonts w:ascii="標楷體" w:eastAsia="標楷體" w:hAnsi="標楷體" w:hint="eastAsia"/>
          <w:sz w:val="27"/>
          <w:szCs w:val="27"/>
        </w:rPr>
        <w:t>雙雙陷入盤整；</w:t>
      </w:r>
      <w:r w:rsidR="00C63E78" w:rsidRPr="00C63E7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63E78" w:rsidRPr="00C63E7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63E78" w:rsidRPr="00C63E78">
        <w:rPr>
          <w:rFonts w:ascii="標楷體" w:eastAsia="標楷體" w:hAnsi="標楷體" w:hint="eastAsia"/>
          <w:sz w:val="27"/>
          <w:szCs w:val="27"/>
        </w:rPr>
        <w:t>除了關注台灣關稅是否翻牌，美國聯</w:t>
      </w:r>
      <w:proofErr w:type="gramStart"/>
      <w:r w:rsidR="00C63E78" w:rsidRPr="00C63E7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63E78" w:rsidRPr="00C63E78">
        <w:rPr>
          <w:rFonts w:ascii="標楷體" w:eastAsia="標楷體" w:hAnsi="標楷體" w:hint="eastAsia"/>
          <w:sz w:val="27"/>
          <w:szCs w:val="27"/>
        </w:rPr>
        <w:t>會也將舉行利率決策會議，雖然市場普遍認為，利率按兵不動，但聯</w:t>
      </w:r>
      <w:proofErr w:type="gramStart"/>
      <w:r w:rsidR="00C63E78" w:rsidRPr="00C63E7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63E78" w:rsidRPr="00C63E78">
        <w:rPr>
          <w:rFonts w:ascii="標楷體" w:eastAsia="標楷體" w:hAnsi="標楷體" w:hint="eastAsia"/>
          <w:sz w:val="27"/>
          <w:szCs w:val="27"/>
        </w:rPr>
        <w:t>會主席鮑爾對關稅效應、美國經濟及通膨看法受到矚目，預計</w:t>
      </w:r>
      <w:r w:rsidR="001B41D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1B41D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B41DF">
        <w:rPr>
          <w:rFonts w:ascii="標楷體" w:eastAsia="標楷體" w:hAnsi="標楷體" w:hint="eastAsia"/>
          <w:sz w:val="27"/>
          <w:szCs w:val="27"/>
        </w:rPr>
        <w:t>將</w:t>
      </w:r>
      <w:r w:rsidR="00C63E78" w:rsidRPr="00C63E78">
        <w:rPr>
          <w:rFonts w:ascii="標楷體" w:eastAsia="標楷體" w:hAnsi="標楷體" w:hint="eastAsia"/>
          <w:sz w:val="27"/>
          <w:szCs w:val="27"/>
        </w:rPr>
        <w:t>局勢明朗，金融市場會出現較明確的方向性</w:t>
      </w:r>
      <w:r w:rsidR="00F249A5" w:rsidRPr="00A419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74C008A" w14:textId="77777777" w:rsidR="00D77E66" w:rsidRDefault="00D77E66" w:rsidP="00D3389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B0575D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725B6B0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="0047314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44E3B7D" w:rsidR="00B0575D" w:rsidRPr="00B0575D" w:rsidRDefault="00B0575D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0575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</w:t>
            </w:r>
            <w:r w:rsidR="0047314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399.4</w:t>
            </w:r>
            <w:r w:rsidRPr="00B0575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B0575D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853250B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="0047314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5C720EC9" w:rsidR="00B0575D" w:rsidRPr="00B0575D" w:rsidRDefault="00473140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3,109.50</w:t>
            </w:r>
          </w:p>
        </w:tc>
      </w:tr>
      <w:tr w:rsidR="00B0575D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52513A1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7314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3CE609E" w:rsidR="00B0575D" w:rsidRPr="00B0575D" w:rsidRDefault="00473140" w:rsidP="00473140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3,190.20</w:t>
            </w:r>
          </w:p>
        </w:tc>
      </w:tr>
      <w:tr w:rsidR="00B0575D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2BCCA26F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7314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4C61842A" w:rsidR="00B0575D" w:rsidRPr="00B0575D" w:rsidRDefault="00473140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3,535.10</w:t>
            </w:r>
          </w:p>
        </w:tc>
      </w:tr>
      <w:tr w:rsidR="00B0575D" w:rsidRPr="007D14F2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2221A7ED" w:rsidR="00B0575D" w:rsidRDefault="00473140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7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="00B0575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62B2B82F" w:rsidR="00B0575D" w:rsidRPr="00B0575D" w:rsidRDefault="00A54DA9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54DA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0575D" w:rsidRPr="00A54DA9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473140">
              <w:rPr>
                <w:rFonts w:ascii="標楷體" w:eastAsia="標楷體" w:hAnsi="標楷體" w:hint="eastAsia"/>
                <w:sz w:val="27"/>
                <w:szCs w:val="27"/>
              </w:rPr>
              <w:t>351.50</w:t>
            </w:r>
          </w:p>
        </w:tc>
      </w:tr>
      <w:bookmarkEnd w:id="7"/>
      <w:tr w:rsidR="007D14F2" w:rsidRPr="007D14F2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CE744F3" w:rsidR="005906EE" w:rsidRPr="00715EA2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C8006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73140">
              <w:rPr>
                <w:rFonts w:ascii="標楷體" w:eastAsia="標楷體" w:hAnsi="標楷體" w:hint="eastAsia"/>
                <w:sz w:val="27"/>
                <w:szCs w:val="27"/>
              </w:rPr>
              <w:t>5,585.70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5C6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E8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2D78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8D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5D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943</Characters>
  <Application>Microsoft Office Word</Application>
  <DocSecurity>0</DocSecurity>
  <Lines>7</Lines>
  <Paragraphs>2</Paragraphs>
  <ScaleCrop>false</ScaleCrop>
  <Company>大中票券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2025-07-28T00:37:00Z</cp:lastPrinted>
  <dcterms:created xsi:type="dcterms:W3CDTF">2025-07-25T08:33:00Z</dcterms:created>
  <dcterms:modified xsi:type="dcterms:W3CDTF">2025-07-28T00:42:00Z</dcterms:modified>
</cp:coreProperties>
</file>